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D2A8" w14:textId="2524D4DE" w:rsidR="00E20668" w:rsidRPr="00AE6C39" w:rsidRDefault="00E20668" w:rsidP="00E20668">
      <w:pPr>
        <w:pStyle w:val="IntenseQuote"/>
        <w:jc w:val="left"/>
        <w:rPr>
          <w:rFonts w:ascii="Futura Bk BT" w:hAnsi="Futura Bk BT"/>
          <w:b/>
          <w:bCs/>
          <w:color w:val="000000" w:themeColor="text1"/>
          <w:sz w:val="36"/>
          <w:szCs w:val="36"/>
          <w:u w:val="single"/>
        </w:rPr>
      </w:pPr>
      <w:r>
        <w:rPr>
          <w:rFonts w:ascii="Futura Bk BT" w:hAnsi="Futura Bk BT"/>
          <w:b/>
          <w:bCs/>
          <w:color w:val="000000" w:themeColor="text1"/>
          <w:sz w:val="36"/>
          <w:szCs w:val="36"/>
          <w:u w:val="single"/>
        </w:rPr>
        <w:t>2023</w:t>
      </w:r>
      <w:r>
        <w:rPr>
          <w:rFonts w:ascii="Futura Bk BT" w:hAnsi="Futura Bk BT"/>
          <w:b/>
          <w:bCs/>
          <w:color w:val="000000" w:themeColor="text1"/>
          <w:sz w:val="36"/>
          <w:szCs w:val="36"/>
          <w:u w:val="single"/>
        </w:rPr>
        <w:t>-2025</w:t>
      </w:r>
      <w:r>
        <w:rPr>
          <w:rFonts w:ascii="Futura Bk BT" w:hAnsi="Futura Bk BT"/>
          <w:b/>
          <w:bCs/>
          <w:color w:val="000000" w:themeColor="text1"/>
          <w:sz w:val="36"/>
          <w:szCs w:val="36"/>
          <w:u w:val="single"/>
        </w:rPr>
        <w:t xml:space="preserve"> HEALTHY FOOD AND DRINK POLICY</w:t>
      </w:r>
    </w:p>
    <w:p w14:paraId="5C644195" w14:textId="77777777" w:rsidR="00E20668" w:rsidRPr="002974AE" w:rsidRDefault="00E20668" w:rsidP="00E20668">
      <w:pPr>
        <w:pStyle w:val="Title"/>
        <w:ind w:right="850"/>
        <w:jc w:val="both"/>
        <w:rPr>
          <w:rFonts w:ascii="Futura Lt BT" w:hAnsi="Futura Lt BT" w:cs="Arial"/>
          <w:b w:val="0"/>
          <w:i/>
          <w:sz w:val="20"/>
        </w:rPr>
      </w:pPr>
      <w:r w:rsidRPr="002974AE">
        <w:rPr>
          <w:rFonts w:ascii="Futura Lt BT" w:hAnsi="Futura Lt BT" w:cs="Arial"/>
          <w:sz w:val="22"/>
          <w:szCs w:val="22"/>
        </w:rPr>
        <w:t xml:space="preserve">The Australian Dietary Guidelines and the Australian Guide to Healthy Eating establish the basis for a healthy eating approach. A key message of the guidelines is to enjoy a wide variety of nutritious foods every day. </w:t>
      </w:r>
    </w:p>
    <w:p w14:paraId="0D34E712" w14:textId="77777777" w:rsidR="00E20668" w:rsidRPr="002974AE" w:rsidRDefault="00E20668" w:rsidP="00E20668">
      <w:pPr>
        <w:tabs>
          <w:tab w:val="num" w:pos="0"/>
        </w:tabs>
        <w:ind w:left="851" w:right="850"/>
        <w:jc w:val="both"/>
        <w:rPr>
          <w:rFonts w:ascii="Futura Lt BT" w:hAnsi="Futura Lt BT" w:cs="Arial"/>
          <w:sz w:val="22"/>
          <w:szCs w:val="22"/>
        </w:rPr>
      </w:pPr>
    </w:p>
    <w:p w14:paraId="41914D45" w14:textId="77777777" w:rsidR="00E20668" w:rsidRPr="002974AE" w:rsidRDefault="00E20668" w:rsidP="00E20668">
      <w:pPr>
        <w:tabs>
          <w:tab w:val="num" w:pos="0"/>
        </w:tabs>
        <w:ind w:right="850"/>
        <w:jc w:val="both"/>
        <w:rPr>
          <w:rFonts w:ascii="Futura Lt BT" w:hAnsi="Futura Lt BT" w:cs="Arial"/>
          <w:b/>
          <w:sz w:val="22"/>
          <w:szCs w:val="22"/>
        </w:rPr>
      </w:pPr>
      <w:r w:rsidRPr="002974AE">
        <w:rPr>
          <w:rFonts w:ascii="Futura Lt BT" w:hAnsi="Futura Lt BT" w:cs="Arial"/>
          <w:b/>
          <w:i/>
          <w:sz w:val="22"/>
          <w:szCs w:val="22"/>
        </w:rPr>
        <w:t>Mandurah Primary School’s   Healthy Food and Drink</w:t>
      </w:r>
      <w:r w:rsidRPr="002974AE">
        <w:rPr>
          <w:rFonts w:ascii="Futura Lt BT" w:hAnsi="Futura Lt BT" w:cs="Arial"/>
          <w:b/>
          <w:sz w:val="22"/>
          <w:szCs w:val="22"/>
        </w:rPr>
        <w:t xml:space="preserve"> policy:</w:t>
      </w:r>
    </w:p>
    <w:p w14:paraId="7E4E1E96" w14:textId="77777777" w:rsidR="00E20668" w:rsidRPr="002974AE" w:rsidRDefault="00E20668" w:rsidP="00E20668">
      <w:pPr>
        <w:numPr>
          <w:ilvl w:val="0"/>
          <w:numId w:val="1"/>
        </w:numPr>
        <w:tabs>
          <w:tab w:val="num" w:pos="1276"/>
        </w:tabs>
        <w:ind w:left="1276" w:right="850"/>
        <w:jc w:val="both"/>
        <w:rPr>
          <w:rFonts w:ascii="Futura Lt BT" w:hAnsi="Futura Lt BT" w:cs="Arial"/>
          <w:sz w:val="22"/>
          <w:szCs w:val="22"/>
        </w:rPr>
      </w:pPr>
      <w:r w:rsidRPr="002974AE">
        <w:rPr>
          <w:rFonts w:ascii="Futura Lt BT" w:hAnsi="Futura Lt BT" w:cs="Arial"/>
          <w:sz w:val="22"/>
          <w:szCs w:val="22"/>
        </w:rPr>
        <w:t>is underpinned by the Australian Dietary Guidelines, the Australian Guide to Healthy Eating and the Health Promoting Schools Framework</w:t>
      </w:r>
    </w:p>
    <w:p w14:paraId="15F86E7C" w14:textId="77777777" w:rsidR="00E20668" w:rsidRPr="002974AE" w:rsidRDefault="00E20668" w:rsidP="00E20668">
      <w:pPr>
        <w:pStyle w:val="NormalIndent"/>
        <w:numPr>
          <w:ilvl w:val="0"/>
          <w:numId w:val="1"/>
        </w:numPr>
        <w:tabs>
          <w:tab w:val="num" w:pos="1276"/>
        </w:tabs>
        <w:ind w:left="1276"/>
        <w:jc w:val="both"/>
        <w:rPr>
          <w:rFonts w:ascii="Futura Lt BT" w:hAnsi="Futura Lt BT" w:cs="Arial"/>
          <w:sz w:val="22"/>
          <w:szCs w:val="22"/>
        </w:rPr>
      </w:pPr>
      <w:r w:rsidRPr="002974AE">
        <w:rPr>
          <w:rFonts w:ascii="Futura Lt BT" w:hAnsi="Futura Lt BT" w:cs="Arial"/>
          <w:sz w:val="22"/>
          <w:szCs w:val="22"/>
        </w:rPr>
        <w:t xml:space="preserve">is compliant with the Department of Education’s </w:t>
      </w:r>
      <w:r w:rsidRPr="002974AE">
        <w:rPr>
          <w:rFonts w:ascii="Futura Lt BT" w:hAnsi="Futura Lt BT" w:cs="Arial"/>
          <w:i/>
          <w:sz w:val="22"/>
          <w:szCs w:val="22"/>
        </w:rPr>
        <w:t>Healthy Food and Drink</w:t>
      </w:r>
      <w:r w:rsidRPr="002974AE">
        <w:rPr>
          <w:rFonts w:ascii="Futura Lt BT" w:hAnsi="Futura Lt BT" w:cs="Arial"/>
          <w:sz w:val="22"/>
          <w:szCs w:val="22"/>
        </w:rPr>
        <w:t xml:space="preserve"> </w:t>
      </w:r>
      <w:proofErr w:type="gramStart"/>
      <w:r w:rsidRPr="002974AE">
        <w:rPr>
          <w:rFonts w:ascii="Futura Lt BT" w:hAnsi="Futura Lt BT" w:cs="Arial"/>
          <w:sz w:val="22"/>
          <w:szCs w:val="22"/>
        </w:rPr>
        <w:t>policy</w:t>
      </w:r>
      <w:proofErr w:type="gramEnd"/>
    </w:p>
    <w:p w14:paraId="76B3469D" w14:textId="77777777" w:rsidR="00E20668" w:rsidRPr="002974AE" w:rsidRDefault="00E20668" w:rsidP="00E20668">
      <w:pPr>
        <w:numPr>
          <w:ilvl w:val="0"/>
          <w:numId w:val="1"/>
        </w:numPr>
        <w:tabs>
          <w:tab w:val="num" w:pos="1276"/>
        </w:tabs>
        <w:ind w:left="1276" w:right="850"/>
        <w:jc w:val="both"/>
        <w:rPr>
          <w:rFonts w:ascii="Futura Lt BT" w:hAnsi="Futura Lt BT" w:cs="Arial"/>
          <w:sz w:val="22"/>
          <w:szCs w:val="22"/>
        </w:rPr>
      </w:pPr>
      <w:r w:rsidRPr="002974AE">
        <w:rPr>
          <w:rFonts w:ascii="Futura Lt BT" w:hAnsi="Futura Lt BT" w:cs="Arial"/>
          <w:sz w:val="22"/>
          <w:szCs w:val="22"/>
        </w:rPr>
        <w:t xml:space="preserve">applies to classroom rewards, cooking activities, school camps and </w:t>
      </w:r>
      <w:proofErr w:type="gramStart"/>
      <w:r w:rsidRPr="002974AE">
        <w:rPr>
          <w:rFonts w:ascii="Futura Lt BT" w:hAnsi="Futura Lt BT" w:cs="Arial"/>
          <w:sz w:val="22"/>
          <w:szCs w:val="22"/>
        </w:rPr>
        <w:t>excursions</w:t>
      </w:r>
      <w:proofErr w:type="gramEnd"/>
      <w:r w:rsidRPr="002974AE">
        <w:rPr>
          <w:rFonts w:ascii="Futura Lt BT" w:hAnsi="Futura Lt BT" w:cs="Arial"/>
          <w:sz w:val="22"/>
          <w:szCs w:val="22"/>
        </w:rPr>
        <w:t xml:space="preserve"> </w:t>
      </w:r>
    </w:p>
    <w:p w14:paraId="56A8DE62" w14:textId="77777777" w:rsidR="00E20668" w:rsidRPr="002974AE" w:rsidRDefault="00E20668" w:rsidP="00E20668">
      <w:pPr>
        <w:numPr>
          <w:ilvl w:val="0"/>
          <w:numId w:val="1"/>
        </w:numPr>
        <w:tabs>
          <w:tab w:val="num" w:pos="1276"/>
        </w:tabs>
        <w:ind w:left="1276" w:right="850"/>
        <w:jc w:val="both"/>
        <w:rPr>
          <w:rFonts w:ascii="Futura Lt BT" w:hAnsi="Futura Lt BT" w:cs="Arial"/>
          <w:sz w:val="22"/>
          <w:szCs w:val="22"/>
        </w:rPr>
      </w:pPr>
      <w:r w:rsidRPr="002974AE">
        <w:rPr>
          <w:rFonts w:ascii="Futura Lt BT" w:hAnsi="Futura Lt BT" w:cs="Arial"/>
          <w:sz w:val="22"/>
          <w:szCs w:val="22"/>
        </w:rPr>
        <w:t>applies to all operators of a canteen or tuck-shop including Parents and Citizens’ Associations, external contractors and local caterers/shops that provide a food service to the school.</w:t>
      </w:r>
    </w:p>
    <w:p w14:paraId="27683E6E" w14:textId="77777777" w:rsidR="00E20668" w:rsidRPr="002974AE" w:rsidRDefault="00E20668" w:rsidP="00E20668">
      <w:pPr>
        <w:pStyle w:val="BodyText1"/>
        <w:spacing w:line="240" w:lineRule="auto"/>
        <w:ind w:left="851" w:right="850"/>
        <w:jc w:val="both"/>
        <w:rPr>
          <w:rFonts w:ascii="Futura Lt BT" w:hAnsi="Futura Lt BT" w:cs="Arial"/>
          <w:sz w:val="22"/>
          <w:szCs w:val="22"/>
        </w:rPr>
      </w:pPr>
    </w:p>
    <w:p w14:paraId="652FB9DB" w14:textId="77777777" w:rsidR="00E20668" w:rsidRDefault="00E20668" w:rsidP="00E20668">
      <w:pPr>
        <w:tabs>
          <w:tab w:val="left" w:pos="0"/>
        </w:tabs>
        <w:ind w:right="850"/>
        <w:jc w:val="both"/>
        <w:rPr>
          <w:rFonts w:ascii="Futura Lt BT" w:hAnsi="Futura Lt BT" w:cs="Arial"/>
          <w:b/>
          <w:i/>
          <w:sz w:val="22"/>
          <w:szCs w:val="22"/>
        </w:rPr>
      </w:pPr>
    </w:p>
    <w:p w14:paraId="72F9F3BA" w14:textId="77777777" w:rsidR="00E20668" w:rsidRPr="002974AE" w:rsidRDefault="00E20668" w:rsidP="00E20668">
      <w:pPr>
        <w:tabs>
          <w:tab w:val="left" w:pos="0"/>
        </w:tabs>
        <w:ind w:right="850"/>
        <w:jc w:val="both"/>
        <w:rPr>
          <w:rFonts w:ascii="Futura Lt BT" w:hAnsi="Futura Lt BT" w:cs="Arial"/>
          <w:sz w:val="22"/>
          <w:szCs w:val="22"/>
        </w:rPr>
      </w:pPr>
      <w:r w:rsidRPr="002974AE">
        <w:rPr>
          <w:rFonts w:ascii="Futura Lt BT" w:hAnsi="Futura Lt BT" w:cs="Arial"/>
          <w:b/>
          <w:i/>
          <w:sz w:val="22"/>
          <w:szCs w:val="22"/>
        </w:rPr>
        <w:t>Mandurah Primary School’s canteen</w:t>
      </w:r>
      <w:r w:rsidRPr="002974AE">
        <w:rPr>
          <w:rFonts w:ascii="Futura Lt BT" w:hAnsi="Futura Lt BT" w:cs="Arial"/>
          <w:b/>
          <w:sz w:val="22"/>
          <w:szCs w:val="22"/>
        </w:rPr>
        <w:t xml:space="preserve">/food service- </w:t>
      </w:r>
      <w:r w:rsidRPr="002974AE">
        <w:rPr>
          <w:rFonts w:ascii="Futura Lt BT" w:hAnsi="Futura Lt BT" w:cstheme="majorHAnsi"/>
          <w:b/>
          <w:sz w:val="22"/>
          <w:szCs w:val="22"/>
        </w:rPr>
        <w:t>Sea Breeze Deli and Fundraising Committee</w:t>
      </w:r>
      <w:r w:rsidRPr="002974AE">
        <w:rPr>
          <w:rFonts w:ascii="Futura Lt BT" w:hAnsi="Futura Lt BT" w:cs="Arial"/>
          <w:b/>
          <w:sz w:val="22"/>
          <w:szCs w:val="22"/>
        </w:rPr>
        <w:t xml:space="preserve"> will</w:t>
      </w:r>
      <w:r w:rsidRPr="002974AE">
        <w:rPr>
          <w:rFonts w:ascii="Futura Lt BT" w:hAnsi="Futura Lt BT" w:cs="Arial"/>
          <w:sz w:val="22"/>
          <w:szCs w:val="22"/>
        </w:rPr>
        <w:t>:</w:t>
      </w:r>
    </w:p>
    <w:p w14:paraId="7A08195B" w14:textId="77777777" w:rsidR="00E20668" w:rsidRPr="002974AE" w:rsidRDefault="00E20668" w:rsidP="00E20668">
      <w:pPr>
        <w:numPr>
          <w:ilvl w:val="0"/>
          <w:numId w:val="2"/>
        </w:numPr>
        <w:tabs>
          <w:tab w:val="left" w:pos="0"/>
          <w:tab w:val="num" w:pos="1276"/>
        </w:tabs>
        <w:ind w:left="1276" w:right="850"/>
        <w:jc w:val="both"/>
        <w:rPr>
          <w:rFonts w:ascii="Futura Lt BT" w:hAnsi="Futura Lt BT" w:cstheme="majorHAnsi"/>
          <w:sz w:val="22"/>
          <w:szCs w:val="22"/>
        </w:rPr>
      </w:pPr>
      <w:r w:rsidRPr="002974AE">
        <w:rPr>
          <w:rFonts w:ascii="Futura Lt BT" w:hAnsi="Futura Lt BT" w:cs="Arial"/>
          <w:sz w:val="22"/>
          <w:szCs w:val="22"/>
        </w:rPr>
        <w:t xml:space="preserve">provide a food service to students and staff that meets their nutritional needs, promotes healthy food, is part of a whole </w:t>
      </w:r>
      <w:r w:rsidRPr="002974AE">
        <w:rPr>
          <w:rFonts w:ascii="Futura Lt BT" w:hAnsi="Futura Lt BT" w:cstheme="majorHAnsi"/>
          <w:sz w:val="22"/>
          <w:szCs w:val="22"/>
        </w:rPr>
        <w:t xml:space="preserve">school approach, and is affordable and financially </w:t>
      </w:r>
      <w:proofErr w:type="gramStart"/>
      <w:r w:rsidRPr="002974AE">
        <w:rPr>
          <w:rFonts w:ascii="Futura Lt BT" w:hAnsi="Futura Lt BT" w:cstheme="majorHAnsi"/>
          <w:sz w:val="22"/>
          <w:szCs w:val="22"/>
        </w:rPr>
        <w:t>sustainable</w:t>
      </w:r>
      <w:proofErr w:type="gramEnd"/>
      <w:r w:rsidRPr="002974AE">
        <w:rPr>
          <w:rFonts w:ascii="Futura Lt BT" w:hAnsi="Futura Lt BT" w:cstheme="majorHAnsi"/>
          <w:sz w:val="22"/>
          <w:szCs w:val="22"/>
        </w:rPr>
        <w:t xml:space="preserve">  </w:t>
      </w:r>
    </w:p>
    <w:p w14:paraId="23C1C2C1" w14:textId="77777777" w:rsidR="00E20668" w:rsidRPr="002974AE" w:rsidRDefault="00E20668" w:rsidP="00E20668">
      <w:pPr>
        <w:numPr>
          <w:ilvl w:val="0"/>
          <w:numId w:val="2"/>
        </w:numPr>
        <w:tabs>
          <w:tab w:val="left" w:pos="0"/>
          <w:tab w:val="num" w:pos="1276"/>
        </w:tabs>
        <w:ind w:left="1276" w:right="850"/>
        <w:jc w:val="both"/>
        <w:rPr>
          <w:rFonts w:ascii="Futura Lt BT" w:hAnsi="Futura Lt BT" w:cstheme="majorHAnsi"/>
          <w:sz w:val="22"/>
          <w:szCs w:val="22"/>
        </w:rPr>
      </w:pPr>
      <w:r w:rsidRPr="002974AE">
        <w:rPr>
          <w:rFonts w:ascii="Futura Lt BT" w:hAnsi="Futura Lt BT" w:cstheme="majorHAnsi"/>
          <w:sz w:val="22"/>
          <w:szCs w:val="22"/>
        </w:rPr>
        <w:t xml:space="preserve">reinforce nutrition messages being taught in the classroom by modelling healthier food and drink choices that are tasty, </w:t>
      </w:r>
      <w:proofErr w:type="gramStart"/>
      <w:r w:rsidRPr="002974AE">
        <w:rPr>
          <w:rFonts w:ascii="Futura Lt BT" w:hAnsi="Futura Lt BT" w:cstheme="majorHAnsi"/>
          <w:sz w:val="22"/>
          <w:szCs w:val="22"/>
        </w:rPr>
        <w:t>interesting</w:t>
      </w:r>
      <w:proofErr w:type="gramEnd"/>
      <w:r w:rsidRPr="002974AE">
        <w:rPr>
          <w:rFonts w:ascii="Futura Lt BT" w:hAnsi="Futura Lt BT" w:cstheme="majorHAnsi"/>
          <w:sz w:val="22"/>
          <w:szCs w:val="22"/>
        </w:rPr>
        <w:t xml:space="preserve"> and affordable. This has the potential to influence food choices by students at school and in the wider </w:t>
      </w:r>
      <w:proofErr w:type="gramStart"/>
      <w:r w:rsidRPr="002974AE">
        <w:rPr>
          <w:rFonts w:ascii="Futura Lt BT" w:hAnsi="Futura Lt BT" w:cstheme="majorHAnsi"/>
          <w:sz w:val="22"/>
          <w:szCs w:val="22"/>
        </w:rPr>
        <w:t>community, and</w:t>
      </w:r>
      <w:proofErr w:type="gramEnd"/>
      <w:r w:rsidRPr="002974AE">
        <w:rPr>
          <w:rFonts w:ascii="Futura Lt BT" w:hAnsi="Futura Lt BT" w:cstheme="majorHAnsi"/>
          <w:sz w:val="22"/>
          <w:szCs w:val="22"/>
        </w:rPr>
        <w:t xml:space="preserve"> help to equip students with the knowledge to continue to make healthy choices throughout their adult lives.</w:t>
      </w:r>
    </w:p>
    <w:p w14:paraId="5B5921FB" w14:textId="77777777" w:rsidR="00E20668" w:rsidRPr="002974AE" w:rsidRDefault="00E20668" w:rsidP="00E20668">
      <w:pPr>
        <w:pStyle w:val="Title"/>
        <w:ind w:left="1211" w:right="850"/>
        <w:jc w:val="left"/>
        <w:rPr>
          <w:rFonts w:ascii="Futura Lt BT" w:hAnsi="Futura Lt BT" w:cstheme="majorHAnsi"/>
          <w:b w:val="0"/>
          <w:i/>
          <w:sz w:val="20"/>
        </w:rPr>
      </w:pPr>
      <w:r w:rsidRPr="002974AE">
        <w:rPr>
          <w:rFonts w:ascii="Futura Lt BT" w:hAnsi="Futura Lt BT" w:cstheme="majorHAnsi"/>
          <w:b w:val="0"/>
          <w:i/>
          <w:sz w:val="20"/>
        </w:rPr>
        <w:t>.</w:t>
      </w:r>
    </w:p>
    <w:p w14:paraId="0579790C" w14:textId="77777777" w:rsidR="00E20668" w:rsidRPr="002974AE" w:rsidRDefault="00E20668" w:rsidP="00E20668">
      <w:pPr>
        <w:tabs>
          <w:tab w:val="left" w:pos="0"/>
        </w:tabs>
        <w:ind w:right="850"/>
        <w:rPr>
          <w:rFonts w:ascii="Futura Lt BT" w:hAnsi="Futura Lt BT" w:cstheme="majorHAnsi"/>
          <w:sz w:val="22"/>
          <w:szCs w:val="22"/>
        </w:rPr>
      </w:pPr>
    </w:p>
    <w:p w14:paraId="20257330" w14:textId="77777777" w:rsidR="00E20668" w:rsidRPr="002974AE" w:rsidRDefault="00E20668" w:rsidP="00E20668">
      <w:pPr>
        <w:pStyle w:val="ListParagraph"/>
        <w:numPr>
          <w:ilvl w:val="0"/>
          <w:numId w:val="2"/>
        </w:numPr>
        <w:tabs>
          <w:tab w:val="left" w:pos="0"/>
        </w:tabs>
        <w:ind w:right="850"/>
        <w:rPr>
          <w:rFonts w:ascii="Futura Lt BT" w:hAnsi="Futura Lt BT" w:cstheme="majorHAnsi"/>
          <w:color w:val="auto"/>
          <w:sz w:val="22"/>
          <w:szCs w:val="22"/>
        </w:rPr>
      </w:pPr>
      <w:r w:rsidRPr="002974AE">
        <w:rPr>
          <w:rFonts w:ascii="Futura Lt BT" w:hAnsi="Futura Lt BT" w:cstheme="majorHAnsi"/>
          <w:color w:val="auto"/>
          <w:sz w:val="22"/>
          <w:szCs w:val="22"/>
        </w:rPr>
        <w:t>Mandurah Primary School will have a canteen/food service committee</w:t>
      </w:r>
      <w:r w:rsidRPr="002974AE">
        <w:rPr>
          <w:rFonts w:ascii="Futura Lt BT" w:hAnsi="Futura Lt BT" w:cstheme="majorHAnsi"/>
          <w:color w:val="auto"/>
          <w:sz w:val="22"/>
          <w:szCs w:val="22"/>
          <w:vertAlign w:val="subscript"/>
        </w:rPr>
        <w:t xml:space="preserve">, </w:t>
      </w:r>
      <w:r w:rsidRPr="002974AE">
        <w:rPr>
          <w:rFonts w:ascii="Futura Lt BT" w:hAnsi="Futura Lt BT" w:cstheme="majorHAnsi"/>
          <w:color w:val="auto"/>
          <w:sz w:val="22"/>
          <w:szCs w:val="22"/>
        </w:rPr>
        <w:t xml:space="preserve">with representation from the whole school community, including where possible students, </w:t>
      </w:r>
      <w:proofErr w:type="gramStart"/>
      <w:r w:rsidRPr="002974AE">
        <w:rPr>
          <w:rFonts w:ascii="Futura Lt BT" w:hAnsi="Futura Lt BT" w:cstheme="majorHAnsi"/>
          <w:color w:val="auto"/>
          <w:sz w:val="22"/>
          <w:szCs w:val="22"/>
        </w:rPr>
        <w:t>parents</w:t>
      </w:r>
      <w:proofErr w:type="gramEnd"/>
      <w:r w:rsidRPr="002974AE">
        <w:rPr>
          <w:rFonts w:ascii="Futura Lt BT" w:hAnsi="Futura Lt BT" w:cstheme="majorHAnsi"/>
          <w:color w:val="auto"/>
          <w:sz w:val="22"/>
          <w:szCs w:val="22"/>
        </w:rPr>
        <w:t xml:space="preserve"> and teachers. </w:t>
      </w:r>
    </w:p>
    <w:p w14:paraId="57C0CA42" w14:textId="77777777" w:rsidR="00E20668" w:rsidRPr="002974AE" w:rsidRDefault="00E20668" w:rsidP="00E20668">
      <w:pPr>
        <w:tabs>
          <w:tab w:val="left" w:pos="0"/>
        </w:tabs>
        <w:ind w:right="850"/>
        <w:rPr>
          <w:rFonts w:ascii="Futura Lt BT" w:hAnsi="Futura Lt BT" w:cstheme="majorHAnsi"/>
          <w:sz w:val="22"/>
          <w:szCs w:val="22"/>
        </w:rPr>
      </w:pPr>
    </w:p>
    <w:p w14:paraId="1A1C2D4E" w14:textId="77777777" w:rsidR="00E20668" w:rsidRPr="002974AE" w:rsidRDefault="00E20668" w:rsidP="00E20668">
      <w:pPr>
        <w:pStyle w:val="ListParagraph"/>
        <w:numPr>
          <w:ilvl w:val="0"/>
          <w:numId w:val="2"/>
        </w:numPr>
        <w:tabs>
          <w:tab w:val="left" w:pos="0"/>
        </w:tabs>
        <w:ind w:right="850"/>
        <w:rPr>
          <w:rFonts w:ascii="Futura Lt BT" w:hAnsi="Futura Lt BT" w:cstheme="majorHAnsi"/>
          <w:color w:val="auto"/>
          <w:sz w:val="22"/>
          <w:szCs w:val="22"/>
        </w:rPr>
      </w:pPr>
      <w:r w:rsidRPr="002974AE">
        <w:rPr>
          <w:rFonts w:ascii="Futura Lt BT" w:hAnsi="Futura Lt BT" w:cstheme="majorHAnsi"/>
          <w:color w:val="auto"/>
          <w:sz w:val="22"/>
          <w:szCs w:val="22"/>
        </w:rPr>
        <w:t xml:space="preserve">The committee will participate in the </w:t>
      </w:r>
      <w:proofErr w:type="gramStart"/>
      <w:r w:rsidRPr="002974AE">
        <w:rPr>
          <w:rFonts w:ascii="Futura Lt BT" w:hAnsi="Futura Lt BT" w:cstheme="majorHAnsi"/>
          <w:color w:val="auto"/>
          <w:sz w:val="22"/>
          <w:szCs w:val="22"/>
        </w:rPr>
        <w:t>decision making</w:t>
      </w:r>
      <w:proofErr w:type="gramEnd"/>
      <w:r w:rsidRPr="002974AE">
        <w:rPr>
          <w:rFonts w:ascii="Futura Lt BT" w:hAnsi="Futura Lt BT" w:cstheme="majorHAnsi"/>
          <w:color w:val="auto"/>
          <w:sz w:val="22"/>
          <w:szCs w:val="22"/>
        </w:rPr>
        <w:t xml:space="preserve"> process for the canteen menu, negotiate pricing. Responsibility for purchasing and maintenance of equipment will default to the Sea Breeze Deli</w:t>
      </w:r>
    </w:p>
    <w:p w14:paraId="4602CF52" w14:textId="77777777" w:rsidR="00E20668" w:rsidRPr="002974AE" w:rsidRDefault="00E20668" w:rsidP="00E20668">
      <w:pPr>
        <w:pStyle w:val="NormalIndent"/>
        <w:ind w:left="0"/>
        <w:rPr>
          <w:rFonts w:ascii="Futura Lt BT" w:hAnsi="Futura Lt BT" w:cstheme="majorHAnsi"/>
          <w:kern w:val="28"/>
          <w:sz w:val="22"/>
          <w:szCs w:val="22"/>
          <w:lang w:val="en-US"/>
        </w:rPr>
      </w:pPr>
    </w:p>
    <w:p w14:paraId="74D8494A" w14:textId="77777777" w:rsidR="00E20668" w:rsidRPr="002974AE" w:rsidRDefault="00E20668" w:rsidP="00E20668">
      <w:pPr>
        <w:pStyle w:val="NormalIndent"/>
        <w:ind w:left="0"/>
        <w:rPr>
          <w:rFonts w:ascii="Futura Lt BT" w:hAnsi="Futura Lt BT" w:cstheme="majorHAnsi"/>
          <w:b/>
          <w:sz w:val="22"/>
          <w:szCs w:val="22"/>
          <w:lang w:val="en-US"/>
        </w:rPr>
      </w:pPr>
      <w:r w:rsidRPr="002974AE">
        <w:rPr>
          <w:rFonts w:ascii="Futura Lt BT" w:hAnsi="Futura Lt BT" w:cstheme="majorHAnsi"/>
          <w:b/>
          <w:sz w:val="22"/>
          <w:szCs w:val="22"/>
          <w:lang w:val="en-US"/>
        </w:rPr>
        <w:t xml:space="preserve">Committee Members will </w:t>
      </w:r>
      <w:proofErr w:type="gramStart"/>
      <w:r w:rsidRPr="002974AE">
        <w:rPr>
          <w:rFonts w:ascii="Futura Lt BT" w:hAnsi="Futura Lt BT" w:cstheme="majorHAnsi"/>
          <w:b/>
          <w:sz w:val="22"/>
          <w:szCs w:val="22"/>
          <w:lang w:val="en-US"/>
        </w:rPr>
        <w:t>be</w:t>
      </w:r>
      <w:proofErr w:type="gramEnd"/>
    </w:p>
    <w:p w14:paraId="2880872F" w14:textId="77777777" w:rsidR="00E20668" w:rsidRPr="002974AE" w:rsidRDefault="00E20668" w:rsidP="00E20668">
      <w:pPr>
        <w:pStyle w:val="NormalIndent"/>
        <w:numPr>
          <w:ilvl w:val="0"/>
          <w:numId w:val="3"/>
        </w:numPr>
        <w:rPr>
          <w:rFonts w:ascii="Futura Lt BT" w:hAnsi="Futura Lt BT" w:cstheme="majorHAnsi"/>
          <w:sz w:val="22"/>
          <w:szCs w:val="22"/>
          <w:lang w:val="en-US"/>
        </w:rPr>
      </w:pPr>
      <w:r w:rsidRPr="002974AE">
        <w:rPr>
          <w:rFonts w:ascii="Futura Lt BT" w:hAnsi="Futura Lt BT" w:cstheme="majorHAnsi"/>
          <w:sz w:val="22"/>
          <w:szCs w:val="22"/>
          <w:lang w:val="en-US"/>
        </w:rPr>
        <w:t>Principal</w:t>
      </w:r>
    </w:p>
    <w:p w14:paraId="65CECDBE" w14:textId="77777777" w:rsidR="00E20668" w:rsidRPr="002974AE" w:rsidRDefault="00E20668" w:rsidP="00E20668">
      <w:pPr>
        <w:pStyle w:val="NormalIndent"/>
        <w:numPr>
          <w:ilvl w:val="0"/>
          <w:numId w:val="3"/>
        </w:numPr>
        <w:rPr>
          <w:rFonts w:ascii="Futura Lt BT" w:hAnsi="Futura Lt BT" w:cstheme="majorHAnsi"/>
          <w:sz w:val="22"/>
          <w:szCs w:val="22"/>
          <w:lang w:val="en-US"/>
        </w:rPr>
      </w:pPr>
      <w:r w:rsidRPr="002974AE">
        <w:rPr>
          <w:rFonts w:ascii="Futura Lt BT" w:hAnsi="Futura Lt BT" w:cstheme="majorHAnsi"/>
          <w:sz w:val="22"/>
          <w:szCs w:val="22"/>
          <w:lang w:val="en-US"/>
        </w:rPr>
        <w:t>Student Services Deputy</w:t>
      </w:r>
    </w:p>
    <w:p w14:paraId="49B7F0A7" w14:textId="77777777" w:rsidR="00E20668" w:rsidRPr="002974AE" w:rsidRDefault="00E20668" w:rsidP="00E20668">
      <w:pPr>
        <w:pStyle w:val="NormalIndent"/>
        <w:numPr>
          <w:ilvl w:val="0"/>
          <w:numId w:val="3"/>
        </w:numPr>
        <w:rPr>
          <w:rFonts w:ascii="Futura Lt BT" w:hAnsi="Futura Lt BT" w:cstheme="majorHAnsi"/>
          <w:sz w:val="22"/>
          <w:szCs w:val="22"/>
          <w:lang w:val="en-US"/>
        </w:rPr>
      </w:pPr>
      <w:r w:rsidRPr="002974AE">
        <w:rPr>
          <w:rFonts w:ascii="Futura Lt BT" w:hAnsi="Futura Lt BT" w:cstheme="majorHAnsi"/>
          <w:sz w:val="22"/>
          <w:szCs w:val="22"/>
          <w:lang w:val="en-US"/>
        </w:rPr>
        <w:t>Sea Breeze Deli Representative</w:t>
      </w:r>
    </w:p>
    <w:p w14:paraId="30980F76" w14:textId="77777777" w:rsidR="00E20668" w:rsidRPr="002974AE" w:rsidRDefault="00E20668" w:rsidP="00E20668">
      <w:pPr>
        <w:pStyle w:val="NormalIndent"/>
        <w:numPr>
          <w:ilvl w:val="0"/>
          <w:numId w:val="3"/>
        </w:numPr>
        <w:rPr>
          <w:rFonts w:ascii="Futura Lt BT" w:hAnsi="Futura Lt BT" w:cstheme="majorHAnsi"/>
          <w:sz w:val="22"/>
          <w:szCs w:val="22"/>
          <w:lang w:val="en-US"/>
        </w:rPr>
      </w:pPr>
      <w:r w:rsidRPr="002974AE">
        <w:rPr>
          <w:rFonts w:ascii="Futura Lt BT" w:hAnsi="Futura Lt BT" w:cstheme="majorHAnsi"/>
          <w:sz w:val="22"/>
          <w:szCs w:val="22"/>
          <w:lang w:val="en-US"/>
        </w:rPr>
        <w:lastRenderedPageBreak/>
        <w:t>Fundraising Coordinator Representative</w:t>
      </w:r>
    </w:p>
    <w:p w14:paraId="5495DEB5" w14:textId="77777777" w:rsidR="00E20668" w:rsidRPr="002974AE" w:rsidRDefault="00E20668" w:rsidP="00E20668">
      <w:pPr>
        <w:pStyle w:val="NormalIndent"/>
        <w:numPr>
          <w:ilvl w:val="0"/>
          <w:numId w:val="3"/>
        </w:numPr>
        <w:rPr>
          <w:rFonts w:ascii="Futura Lt BT" w:hAnsi="Futura Lt BT" w:cstheme="majorHAnsi"/>
          <w:sz w:val="22"/>
          <w:szCs w:val="22"/>
          <w:lang w:val="en-US"/>
        </w:rPr>
      </w:pPr>
      <w:r w:rsidRPr="002974AE">
        <w:rPr>
          <w:rFonts w:ascii="Futura Lt BT" w:hAnsi="Futura Lt BT" w:cstheme="majorHAnsi"/>
          <w:sz w:val="22"/>
          <w:szCs w:val="22"/>
          <w:lang w:val="en-US"/>
        </w:rPr>
        <w:t xml:space="preserve">Student </w:t>
      </w:r>
      <w:proofErr w:type="gramStart"/>
      <w:r w:rsidRPr="002974AE">
        <w:rPr>
          <w:rFonts w:ascii="Futura Lt BT" w:hAnsi="Futura Lt BT" w:cstheme="majorHAnsi"/>
          <w:sz w:val="22"/>
          <w:szCs w:val="22"/>
          <w:lang w:val="en-US"/>
        </w:rPr>
        <w:t>Leader ship</w:t>
      </w:r>
      <w:proofErr w:type="gramEnd"/>
      <w:r w:rsidRPr="002974AE">
        <w:rPr>
          <w:rFonts w:ascii="Futura Lt BT" w:hAnsi="Futura Lt BT" w:cstheme="majorHAnsi"/>
          <w:sz w:val="22"/>
          <w:szCs w:val="22"/>
          <w:lang w:val="en-US"/>
        </w:rPr>
        <w:t xml:space="preserve"> group- School Captains</w:t>
      </w:r>
    </w:p>
    <w:p w14:paraId="148DB27A" w14:textId="77777777" w:rsidR="00E20668" w:rsidRDefault="00E20668" w:rsidP="00E20668">
      <w:pPr>
        <w:rPr>
          <w:rFonts w:ascii="Futura Bk BT" w:hAnsi="Futura Bk BT"/>
        </w:rPr>
      </w:pPr>
    </w:p>
    <w:p w14:paraId="1B04BB4E" w14:textId="77777777" w:rsidR="00E20668" w:rsidRPr="002974AE" w:rsidRDefault="00E20668" w:rsidP="00E20668">
      <w:pPr>
        <w:pStyle w:val="BodyText1"/>
        <w:spacing w:line="240" w:lineRule="auto"/>
        <w:ind w:right="850"/>
        <w:jc w:val="both"/>
        <w:rPr>
          <w:rFonts w:ascii="Futura Lt BT" w:hAnsi="Futura Lt BT" w:cstheme="majorHAnsi"/>
          <w:b/>
          <w:sz w:val="22"/>
          <w:szCs w:val="22"/>
        </w:rPr>
      </w:pPr>
      <w:r w:rsidRPr="002974AE">
        <w:rPr>
          <w:rFonts w:ascii="Futura Lt BT" w:hAnsi="Futura Lt BT" w:cstheme="majorHAnsi"/>
          <w:b/>
          <w:sz w:val="22"/>
          <w:szCs w:val="22"/>
        </w:rPr>
        <w:t>Menu planning</w:t>
      </w:r>
    </w:p>
    <w:p w14:paraId="1F924FAB" w14:textId="77777777" w:rsidR="00E20668" w:rsidRPr="002974AE" w:rsidRDefault="00E20668" w:rsidP="00E20668">
      <w:pPr>
        <w:pStyle w:val="Title"/>
        <w:ind w:right="850"/>
        <w:jc w:val="left"/>
        <w:rPr>
          <w:rFonts w:ascii="Futura Lt BT" w:hAnsi="Futura Lt BT" w:cstheme="majorHAnsi"/>
          <w:b w:val="0"/>
          <w:i/>
          <w:sz w:val="20"/>
        </w:rPr>
      </w:pPr>
      <w:r w:rsidRPr="002974AE">
        <w:rPr>
          <w:rFonts w:ascii="Futura Lt BT" w:hAnsi="Futura Lt BT" w:cstheme="majorHAnsi"/>
          <w:b w:val="0"/>
          <w:i/>
          <w:sz w:val="20"/>
        </w:rPr>
        <w:t xml:space="preserve">Note: It is a requirement for compliance with the Department of Education’s Healthy Food and Drink policy that the menu is made up of a minimum of 60% ‘green’ choices. </w:t>
      </w:r>
    </w:p>
    <w:p w14:paraId="4B070CAA" w14:textId="77777777" w:rsidR="00E20668" w:rsidRPr="002974AE" w:rsidRDefault="00E20668" w:rsidP="00E20668">
      <w:pPr>
        <w:pStyle w:val="BodyText1"/>
        <w:numPr>
          <w:ilvl w:val="0"/>
          <w:numId w:val="7"/>
        </w:numPr>
        <w:tabs>
          <w:tab w:val="clear" w:pos="1635"/>
          <w:tab w:val="num" w:pos="1276"/>
        </w:tabs>
        <w:spacing w:line="240" w:lineRule="auto"/>
        <w:ind w:left="1276" w:right="850"/>
        <w:jc w:val="both"/>
        <w:rPr>
          <w:rFonts w:ascii="Futura Lt BT" w:hAnsi="Futura Lt BT" w:cstheme="majorHAnsi"/>
          <w:sz w:val="22"/>
          <w:szCs w:val="22"/>
        </w:rPr>
      </w:pPr>
      <w:r w:rsidRPr="002974AE">
        <w:rPr>
          <w:rFonts w:ascii="Futura Lt BT" w:hAnsi="Futura Lt BT" w:cstheme="majorHAnsi"/>
          <w:sz w:val="22"/>
          <w:szCs w:val="22"/>
        </w:rPr>
        <w:t xml:space="preserve">include a minimum of 80% GREEN menu </w:t>
      </w:r>
      <w:proofErr w:type="gramStart"/>
      <w:r w:rsidRPr="002974AE">
        <w:rPr>
          <w:rFonts w:ascii="Futura Lt BT" w:hAnsi="Futura Lt BT" w:cstheme="majorHAnsi"/>
          <w:sz w:val="22"/>
          <w:szCs w:val="22"/>
        </w:rPr>
        <w:t>choices</w:t>
      </w:r>
      <w:proofErr w:type="gramEnd"/>
    </w:p>
    <w:p w14:paraId="687DC2C7" w14:textId="77777777" w:rsidR="00E20668" w:rsidRPr="002974AE" w:rsidRDefault="00E20668" w:rsidP="00E20668">
      <w:pPr>
        <w:pStyle w:val="BodyText1"/>
        <w:numPr>
          <w:ilvl w:val="0"/>
          <w:numId w:val="7"/>
        </w:numPr>
        <w:tabs>
          <w:tab w:val="clear" w:pos="1635"/>
          <w:tab w:val="num" w:pos="1276"/>
        </w:tabs>
        <w:spacing w:line="240" w:lineRule="auto"/>
        <w:ind w:left="1276" w:right="850"/>
        <w:jc w:val="both"/>
        <w:rPr>
          <w:rFonts w:ascii="Futura Lt BT" w:hAnsi="Futura Lt BT" w:cstheme="majorHAnsi"/>
          <w:sz w:val="22"/>
          <w:szCs w:val="22"/>
        </w:rPr>
      </w:pPr>
      <w:r w:rsidRPr="002974AE">
        <w:rPr>
          <w:rFonts w:ascii="Futura Lt BT" w:hAnsi="Futura Lt BT" w:cstheme="majorHAnsi"/>
          <w:sz w:val="22"/>
          <w:szCs w:val="22"/>
        </w:rPr>
        <w:t>include a maximum of 20% AMBER menu choices</w:t>
      </w:r>
      <w:r w:rsidRPr="002974AE">
        <w:rPr>
          <w:rStyle w:val="FootnoteReference"/>
          <w:rFonts w:ascii="Futura Lt BT" w:hAnsi="Futura Lt BT" w:cstheme="majorHAnsi"/>
          <w:sz w:val="22"/>
          <w:szCs w:val="22"/>
        </w:rPr>
        <w:footnoteRef/>
      </w:r>
    </w:p>
    <w:p w14:paraId="3BA63126" w14:textId="77777777" w:rsidR="00E20668" w:rsidRPr="002974AE" w:rsidRDefault="00E20668" w:rsidP="00E20668">
      <w:pPr>
        <w:pStyle w:val="BodyText1"/>
        <w:numPr>
          <w:ilvl w:val="0"/>
          <w:numId w:val="7"/>
        </w:numPr>
        <w:tabs>
          <w:tab w:val="clear" w:pos="1635"/>
          <w:tab w:val="num" w:pos="1276"/>
        </w:tabs>
        <w:spacing w:line="240" w:lineRule="auto"/>
        <w:ind w:left="1276" w:right="850"/>
        <w:jc w:val="both"/>
        <w:rPr>
          <w:rFonts w:ascii="Futura Lt BT" w:hAnsi="Futura Lt BT" w:cstheme="majorHAnsi"/>
          <w:sz w:val="22"/>
          <w:szCs w:val="22"/>
        </w:rPr>
      </w:pPr>
      <w:r w:rsidRPr="002974AE">
        <w:rPr>
          <w:rFonts w:ascii="Futura Lt BT" w:hAnsi="Futura Lt BT" w:cstheme="majorHAnsi"/>
          <w:sz w:val="22"/>
          <w:szCs w:val="22"/>
        </w:rPr>
        <w:t>not make available food and drinks that do not meet specified minimum nutrient criteria (RED)</w:t>
      </w:r>
      <w:r w:rsidRPr="002974AE">
        <w:rPr>
          <w:rStyle w:val="FootnoteReference"/>
          <w:rFonts w:ascii="Futura Lt BT" w:hAnsi="Futura Lt BT" w:cstheme="majorHAnsi"/>
          <w:sz w:val="22"/>
          <w:szCs w:val="22"/>
        </w:rPr>
        <w:footnoteRef/>
      </w:r>
    </w:p>
    <w:p w14:paraId="71B84503" w14:textId="77777777" w:rsidR="00E20668" w:rsidRPr="002974AE" w:rsidRDefault="00E20668" w:rsidP="00E20668">
      <w:pPr>
        <w:numPr>
          <w:ilvl w:val="0"/>
          <w:numId w:val="7"/>
        </w:numPr>
        <w:tabs>
          <w:tab w:val="clear" w:pos="1635"/>
          <w:tab w:val="num" w:pos="1276"/>
        </w:tabs>
        <w:ind w:left="1276" w:right="850"/>
        <w:rPr>
          <w:rFonts w:ascii="Futura Lt BT" w:hAnsi="Futura Lt BT" w:cstheme="majorHAnsi"/>
          <w:sz w:val="22"/>
          <w:szCs w:val="22"/>
        </w:rPr>
      </w:pPr>
      <w:r w:rsidRPr="002974AE">
        <w:rPr>
          <w:rFonts w:ascii="Futura Lt BT" w:hAnsi="Futura Lt BT" w:cstheme="majorHAnsi"/>
          <w:sz w:val="22"/>
          <w:szCs w:val="22"/>
        </w:rPr>
        <w:t>limit savoury commercial products in the AMBER category to those that meet the criteria for registration and making them available no more than twice a week.</w:t>
      </w:r>
    </w:p>
    <w:p w14:paraId="453C657F" w14:textId="77777777" w:rsidR="00E20668" w:rsidRPr="002974AE" w:rsidRDefault="00E20668" w:rsidP="00E20668">
      <w:pPr>
        <w:ind w:left="851" w:right="850"/>
        <w:rPr>
          <w:rFonts w:ascii="Futura Lt BT" w:hAnsi="Futura Lt BT" w:cstheme="majorHAnsi"/>
          <w:b/>
          <w:sz w:val="22"/>
          <w:szCs w:val="22"/>
        </w:rPr>
      </w:pPr>
    </w:p>
    <w:p w14:paraId="390E9812" w14:textId="77777777" w:rsidR="00E20668" w:rsidRPr="002974AE" w:rsidRDefault="00E20668" w:rsidP="00E20668">
      <w:pPr>
        <w:ind w:right="850"/>
        <w:rPr>
          <w:rFonts w:ascii="Futura Lt BT" w:hAnsi="Futura Lt BT" w:cstheme="majorHAnsi"/>
          <w:b/>
          <w:sz w:val="22"/>
          <w:szCs w:val="22"/>
        </w:rPr>
      </w:pPr>
      <w:r w:rsidRPr="002974AE">
        <w:rPr>
          <w:rFonts w:ascii="Futura Lt BT" w:hAnsi="Futura Lt BT" w:cstheme="majorHAnsi"/>
          <w:b/>
          <w:sz w:val="22"/>
          <w:szCs w:val="22"/>
        </w:rPr>
        <w:t>Healthy eating at Mandurah Primary School will be supported by:</w:t>
      </w:r>
    </w:p>
    <w:p w14:paraId="7FECC9B2" w14:textId="77777777" w:rsidR="00E20668" w:rsidRPr="002974AE" w:rsidRDefault="00E20668" w:rsidP="00E20668">
      <w:pPr>
        <w:pStyle w:val="BodyText1"/>
        <w:numPr>
          <w:ilvl w:val="0"/>
          <w:numId w:val="5"/>
        </w:numPr>
        <w:tabs>
          <w:tab w:val="num" w:pos="1276"/>
        </w:tabs>
        <w:spacing w:line="240" w:lineRule="auto"/>
        <w:ind w:left="851" w:right="850" w:hanging="11"/>
        <w:jc w:val="both"/>
        <w:rPr>
          <w:rFonts w:ascii="Futura Lt BT" w:hAnsi="Futura Lt BT" w:cstheme="majorHAnsi"/>
          <w:sz w:val="22"/>
          <w:szCs w:val="22"/>
        </w:rPr>
      </w:pPr>
      <w:r w:rsidRPr="002974AE">
        <w:rPr>
          <w:rFonts w:ascii="Futura Lt BT" w:hAnsi="Futura Lt BT" w:cstheme="majorHAnsi"/>
          <w:sz w:val="22"/>
          <w:szCs w:val="22"/>
        </w:rPr>
        <w:t xml:space="preserve">changing the menu according to the summer and winter seasons. </w:t>
      </w:r>
    </w:p>
    <w:p w14:paraId="3A02A5BB" w14:textId="77777777" w:rsidR="00E20668" w:rsidRPr="002974AE" w:rsidRDefault="00E20668" w:rsidP="00E20668">
      <w:pPr>
        <w:numPr>
          <w:ilvl w:val="0"/>
          <w:numId w:val="5"/>
        </w:numPr>
        <w:tabs>
          <w:tab w:val="num" w:pos="1276"/>
        </w:tabs>
        <w:ind w:left="1276" w:right="850" w:hanging="425"/>
        <w:rPr>
          <w:rFonts w:ascii="Futura Lt BT" w:hAnsi="Futura Lt BT" w:cstheme="majorHAnsi"/>
          <w:sz w:val="22"/>
          <w:szCs w:val="22"/>
        </w:rPr>
      </w:pPr>
      <w:r w:rsidRPr="002974AE">
        <w:rPr>
          <w:rFonts w:ascii="Futura Lt BT" w:hAnsi="Futura Lt BT" w:cstheme="majorHAnsi"/>
          <w:sz w:val="22"/>
          <w:szCs w:val="22"/>
        </w:rPr>
        <w:t>having available and promoting a wide range of the foods that should make up the majority of a healthy diet (GREEN</w:t>
      </w:r>
      <w:proofErr w:type="gramStart"/>
      <w:r w:rsidRPr="002974AE">
        <w:rPr>
          <w:rFonts w:ascii="Futura Lt BT" w:hAnsi="Futura Lt BT" w:cstheme="majorHAnsi"/>
          <w:sz w:val="22"/>
          <w:szCs w:val="22"/>
        </w:rPr>
        <w:t>);</w:t>
      </w:r>
      <w:proofErr w:type="gramEnd"/>
    </w:p>
    <w:p w14:paraId="129CB859" w14:textId="77777777" w:rsidR="00E20668" w:rsidRPr="002974AE" w:rsidRDefault="00E20668" w:rsidP="00E20668">
      <w:pPr>
        <w:numPr>
          <w:ilvl w:val="0"/>
          <w:numId w:val="5"/>
        </w:numPr>
        <w:tabs>
          <w:tab w:val="num" w:pos="1276"/>
        </w:tabs>
        <w:ind w:left="1276" w:right="850" w:hanging="425"/>
        <w:rPr>
          <w:rFonts w:ascii="Futura Lt BT" w:hAnsi="Futura Lt BT" w:cstheme="majorHAnsi"/>
          <w:sz w:val="22"/>
          <w:szCs w:val="22"/>
        </w:rPr>
      </w:pPr>
      <w:r w:rsidRPr="002974AE">
        <w:rPr>
          <w:rFonts w:ascii="Futura Lt BT" w:hAnsi="Futura Lt BT" w:cstheme="majorHAnsi"/>
          <w:sz w:val="22"/>
          <w:szCs w:val="22"/>
        </w:rPr>
        <w:t xml:space="preserve">offering a range of foods and taking into consideration </w:t>
      </w:r>
      <w:smartTag w:uri="urn:schemas-microsoft-com:office:smarttags" w:element="country-region">
        <w:smartTag w:uri="urn:schemas-microsoft-com:office:smarttags" w:element="place">
          <w:r w:rsidRPr="002974AE">
            <w:rPr>
              <w:rFonts w:ascii="Futura Lt BT" w:hAnsi="Futura Lt BT" w:cstheme="majorHAnsi"/>
              <w:sz w:val="22"/>
              <w:szCs w:val="22"/>
            </w:rPr>
            <w:t>Australia</w:t>
          </w:r>
        </w:smartTag>
      </w:smartTag>
      <w:r w:rsidRPr="002974AE">
        <w:rPr>
          <w:rFonts w:ascii="Futura Lt BT" w:hAnsi="Futura Lt BT" w:cstheme="majorHAnsi"/>
          <w:sz w:val="22"/>
          <w:szCs w:val="22"/>
        </w:rPr>
        <w:t>’s multicultural society.</w:t>
      </w:r>
    </w:p>
    <w:p w14:paraId="2158F7C4" w14:textId="77777777" w:rsidR="00E20668" w:rsidRPr="002974AE" w:rsidRDefault="00E20668" w:rsidP="00E20668">
      <w:pPr>
        <w:pStyle w:val="NormalIndent"/>
        <w:numPr>
          <w:ilvl w:val="0"/>
          <w:numId w:val="5"/>
        </w:numPr>
        <w:rPr>
          <w:rFonts w:ascii="Futura Lt BT" w:hAnsi="Futura Lt BT" w:cstheme="majorHAnsi"/>
          <w:sz w:val="22"/>
          <w:szCs w:val="22"/>
        </w:rPr>
      </w:pPr>
      <w:proofErr w:type="gramStart"/>
      <w:r w:rsidRPr="002974AE">
        <w:rPr>
          <w:rFonts w:ascii="Futura Lt BT" w:hAnsi="Futura Lt BT" w:cstheme="majorHAnsi"/>
          <w:sz w:val="22"/>
          <w:szCs w:val="22"/>
        </w:rPr>
        <w:t>Taking into account</w:t>
      </w:r>
      <w:proofErr w:type="gramEnd"/>
      <w:r w:rsidRPr="002974AE">
        <w:rPr>
          <w:rFonts w:ascii="Futura Lt BT" w:hAnsi="Futura Lt BT" w:cstheme="majorHAnsi"/>
          <w:sz w:val="22"/>
          <w:szCs w:val="22"/>
        </w:rPr>
        <w:t xml:space="preserve"> foods as an allergy friendly school </w:t>
      </w:r>
    </w:p>
    <w:p w14:paraId="6D25CDFA" w14:textId="77777777" w:rsidR="00E20668" w:rsidRPr="002974AE" w:rsidRDefault="00E20668" w:rsidP="00E20668">
      <w:pPr>
        <w:pStyle w:val="BodyText1"/>
        <w:numPr>
          <w:ilvl w:val="0"/>
          <w:numId w:val="5"/>
        </w:numPr>
        <w:spacing w:line="240" w:lineRule="auto"/>
        <w:ind w:right="850"/>
        <w:jc w:val="both"/>
        <w:rPr>
          <w:rFonts w:ascii="Futura Lt BT" w:hAnsi="Futura Lt BT" w:cstheme="majorHAnsi"/>
          <w:sz w:val="22"/>
          <w:szCs w:val="22"/>
        </w:rPr>
      </w:pPr>
      <w:r w:rsidRPr="002974AE">
        <w:rPr>
          <w:rFonts w:ascii="Futura Lt BT" w:hAnsi="Futura Lt BT" w:cstheme="majorHAnsi"/>
          <w:sz w:val="22"/>
          <w:szCs w:val="22"/>
        </w:rPr>
        <w:t xml:space="preserve">A whole school approach as Childhood obesity is now recognised as a worldwide epidemic.  </w:t>
      </w:r>
    </w:p>
    <w:p w14:paraId="5E5BDD5D" w14:textId="77777777" w:rsidR="00E20668" w:rsidRPr="002974AE" w:rsidRDefault="00E20668" w:rsidP="00E20668">
      <w:pPr>
        <w:ind w:left="851" w:right="850"/>
        <w:rPr>
          <w:rFonts w:ascii="Futura Lt BT" w:hAnsi="Futura Lt BT" w:cstheme="majorHAnsi"/>
          <w:sz w:val="22"/>
          <w:szCs w:val="22"/>
        </w:rPr>
      </w:pPr>
    </w:p>
    <w:p w14:paraId="05482835" w14:textId="77777777" w:rsidR="00E20668" w:rsidRPr="002974AE" w:rsidRDefault="00E20668" w:rsidP="00E20668">
      <w:pPr>
        <w:ind w:right="850"/>
        <w:rPr>
          <w:rFonts w:ascii="Futura Lt BT" w:hAnsi="Futura Lt BT" w:cstheme="majorHAnsi"/>
          <w:b/>
          <w:sz w:val="22"/>
          <w:szCs w:val="22"/>
        </w:rPr>
      </w:pPr>
      <w:r w:rsidRPr="002974AE">
        <w:rPr>
          <w:rFonts w:ascii="Futura Lt BT" w:hAnsi="Futura Lt BT" w:cstheme="majorHAnsi"/>
          <w:b/>
          <w:sz w:val="22"/>
          <w:szCs w:val="22"/>
        </w:rPr>
        <w:t xml:space="preserve">The Sea Breeze Deli and Fundraising Committee will work together to support healthy eating. Adopting a whole school approach, consistent messages can be promoted through the curriculum and social and physical environments.  </w:t>
      </w:r>
    </w:p>
    <w:p w14:paraId="3C3B308D" w14:textId="77777777" w:rsidR="00E20668" w:rsidRPr="002974AE" w:rsidRDefault="00E20668" w:rsidP="00E20668">
      <w:pPr>
        <w:pStyle w:val="NormalIndent"/>
        <w:rPr>
          <w:rFonts w:ascii="Futura Lt BT" w:hAnsi="Futura Lt BT" w:cstheme="majorHAnsi"/>
          <w:sz w:val="22"/>
          <w:szCs w:val="22"/>
        </w:rPr>
      </w:pPr>
    </w:p>
    <w:p w14:paraId="45C26D03" w14:textId="77777777" w:rsidR="00E20668" w:rsidRPr="002974AE" w:rsidRDefault="00E20668" w:rsidP="00E20668">
      <w:pPr>
        <w:pStyle w:val="NormalIndent"/>
        <w:ind w:left="0"/>
        <w:rPr>
          <w:rFonts w:ascii="Futura Lt BT" w:hAnsi="Futura Lt BT" w:cstheme="majorHAnsi"/>
          <w:sz w:val="22"/>
          <w:szCs w:val="22"/>
        </w:rPr>
      </w:pPr>
      <w:r w:rsidRPr="002974AE">
        <w:rPr>
          <w:rFonts w:ascii="Futura Lt BT" w:hAnsi="Futura Lt BT" w:cstheme="majorHAnsi"/>
          <w:sz w:val="22"/>
          <w:szCs w:val="22"/>
        </w:rPr>
        <w:t>Mandurah School will adopt a whole school approach to promote healthy lifestyles through the following:</w:t>
      </w:r>
    </w:p>
    <w:p w14:paraId="4EDCD31F" w14:textId="77777777" w:rsidR="00E20668" w:rsidRPr="002974AE" w:rsidRDefault="00E20668" w:rsidP="00E20668">
      <w:pPr>
        <w:pStyle w:val="NormalIndent"/>
        <w:numPr>
          <w:ilvl w:val="0"/>
          <w:numId w:val="6"/>
        </w:numPr>
        <w:tabs>
          <w:tab w:val="clear" w:pos="1571"/>
          <w:tab w:val="num" w:pos="1276"/>
        </w:tabs>
        <w:ind w:hanging="720"/>
        <w:rPr>
          <w:rFonts w:ascii="Futura Lt BT" w:hAnsi="Futura Lt BT" w:cstheme="majorHAnsi"/>
          <w:sz w:val="22"/>
          <w:szCs w:val="22"/>
        </w:rPr>
      </w:pPr>
      <w:r w:rsidRPr="002974AE">
        <w:rPr>
          <w:rFonts w:ascii="Futura Lt BT" w:hAnsi="Futura Lt BT" w:cstheme="majorHAnsi"/>
          <w:sz w:val="22"/>
          <w:szCs w:val="22"/>
        </w:rPr>
        <w:t>daily fitness programs- JUMP JAM</w:t>
      </w:r>
    </w:p>
    <w:p w14:paraId="089C2D99" w14:textId="77777777" w:rsidR="00E20668" w:rsidRPr="002974AE" w:rsidRDefault="00E20668" w:rsidP="00E20668">
      <w:pPr>
        <w:pStyle w:val="NormalIndent"/>
        <w:numPr>
          <w:ilvl w:val="0"/>
          <w:numId w:val="6"/>
        </w:numPr>
        <w:tabs>
          <w:tab w:val="clear" w:pos="1571"/>
          <w:tab w:val="num" w:pos="1276"/>
        </w:tabs>
        <w:ind w:hanging="720"/>
        <w:rPr>
          <w:rFonts w:ascii="Futura Lt BT" w:hAnsi="Futura Lt BT" w:cstheme="majorHAnsi"/>
          <w:sz w:val="22"/>
          <w:szCs w:val="22"/>
        </w:rPr>
      </w:pPr>
      <w:r w:rsidRPr="002974AE">
        <w:rPr>
          <w:rFonts w:ascii="Futura Lt BT" w:hAnsi="Futura Lt BT" w:cstheme="majorHAnsi"/>
          <w:sz w:val="22"/>
          <w:szCs w:val="22"/>
        </w:rPr>
        <w:t xml:space="preserve">newsletter communication (at least one per term) on healthy eating and heathy promoting </w:t>
      </w:r>
      <w:proofErr w:type="gramStart"/>
      <w:r w:rsidRPr="002974AE">
        <w:rPr>
          <w:rFonts w:ascii="Futura Lt BT" w:hAnsi="Futura Lt BT" w:cstheme="majorHAnsi"/>
          <w:sz w:val="22"/>
          <w:szCs w:val="22"/>
        </w:rPr>
        <w:t>messages</w:t>
      </w:r>
      <w:proofErr w:type="gramEnd"/>
    </w:p>
    <w:p w14:paraId="6A8DF82F" w14:textId="77777777" w:rsidR="00E20668" w:rsidRPr="002974AE" w:rsidRDefault="00E20668" w:rsidP="00E20668">
      <w:pPr>
        <w:pStyle w:val="NormalIndent"/>
        <w:numPr>
          <w:ilvl w:val="0"/>
          <w:numId w:val="6"/>
        </w:numPr>
        <w:tabs>
          <w:tab w:val="clear" w:pos="1571"/>
          <w:tab w:val="num" w:pos="1276"/>
        </w:tabs>
        <w:ind w:hanging="720"/>
        <w:rPr>
          <w:rFonts w:ascii="Futura Lt BT" w:hAnsi="Futura Lt BT" w:cstheme="majorHAnsi"/>
          <w:sz w:val="22"/>
          <w:szCs w:val="22"/>
        </w:rPr>
      </w:pPr>
      <w:r w:rsidRPr="002974AE">
        <w:rPr>
          <w:rFonts w:ascii="Futura Lt BT" w:hAnsi="Futura Lt BT" w:cstheme="majorHAnsi"/>
          <w:sz w:val="22"/>
          <w:szCs w:val="22"/>
        </w:rPr>
        <w:t>non-food related fundraising initiatives- Colour Run</w:t>
      </w:r>
    </w:p>
    <w:p w14:paraId="6377065A" w14:textId="77777777" w:rsidR="00E20668" w:rsidRPr="002974AE" w:rsidRDefault="00E20668" w:rsidP="00E20668">
      <w:pPr>
        <w:pStyle w:val="NormalIndent"/>
        <w:numPr>
          <w:ilvl w:val="0"/>
          <w:numId w:val="6"/>
        </w:numPr>
        <w:tabs>
          <w:tab w:val="clear" w:pos="1571"/>
          <w:tab w:val="num" w:pos="1276"/>
        </w:tabs>
        <w:ind w:hanging="720"/>
        <w:rPr>
          <w:rFonts w:ascii="Futura Lt BT" w:hAnsi="Futura Lt BT" w:cstheme="majorHAnsi"/>
          <w:sz w:val="22"/>
          <w:szCs w:val="22"/>
        </w:rPr>
      </w:pPr>
      <w:r w:rsidRPr="002974AE">
        <w:rPr>
          <w:rFonts w:ascii="Futura Lt BT" w:hAnsi="Futura Lt BT" w:cstheme="majorHAnsi"/>
          <w:sz w:val="22"/>
          <w:szCs w:val="22"/>
        </w:rPr>
        <w:t>Crunch &amp; Sip daily</w:t>
      </w:r>
    </w:p>
    <w:p w14:paraId="683B9E62" w14:textId="77777777" w:rsidR="00E20668" w:rsidRPr="002974AE" w:rsidRDefault="00E20668" w:rsidP="00E20668">
      <w:pPr>
        <w:pStyle w:val="NormalIndent"/>
        <w:ind w:left="1571"/>
        <w:rPr>
          <w:rFonts w:ascii="Futura Lt BT" w:hAnsi="Futura Lt BT" w:cstheme="majorHAnsi"/>
          <w:sz w:val="22"/>
          <w:szCs w:val="22"/>
        </w:rPr>
      </w:pPr>
    </w:p>
    <w:p w14:paraId="523800D3" w14:textId="77777777" w:rsidR="00E20668" w:rsidRPr="002974AE" w:rsidRDefault="00E20668" w:rsidP="00E20668">
      <w:pPr>
        <w:pStyle w:val="BodyText1"/>
        <w:tabs>
          <w:tab w:val="left" w:pos="1290"/>
        </w:tabs>
        <w:spacing w:line="240" w:lineRule="auto"/>
        <w:ind w:right="850"/>
        <w:jc w:val="both"/>
        <w:rPr>
          <w:rFonts w:ascii="Futura Lt BT" w:hAnsi="Futura Lt BT" w:cstheme="majorHAnsi"/>
          <w:b/>
          <w:sz w:val="22"/>
          <w:szCs w:val="22"/>
        </w:rPr>
      </w:pPr>
      <w:r w:rsidRPr="002974AE">
        <w:rPr>
          <w:rFonts w:ascii="Futura Lt BT" w:hAnsi="Futura Lt BT" w:cstheme="majorHAnsi"/>
          <w:b/>
          <w:sz w:val="22"/>
          <w:szCs w:val="22"/>
        </w:rPr>
        <w:t>Food safety and hygiene</w:t>
      </w:r>
    </w:p>
    <w:p w14:paraId="498475B8" w14:textId="77777777" w:rsidR="00E20668" w:rsidRPr="002974AE" w:rsidRDefault="00E20668" w:rsidP="00E20668">
      <w:pPr>
        <w:pStyle w:val="Title"/>
        <w:ind w:right="850"/>
        <w:jc w:val="left"/>
        <w:rPr>
          <w:rFonts w:ascii="Futura Lt BT" w:hAnsi="Futura Lt BT" w:cstheme="majorHAnsi"/>
          <w:b w:val="0"/>
          <w:i/>
          <w:sz w:val="20"/>
        </w:rPr>
      </w:pPr>
      <w:r w:rsidRPr="002974AE">
        <w:rPr>
          <w:rFonts w:ascii="Futura Lt BT" w:hAnsi="Futura Lt BT" w:cstheme="majorHAnsi"/>
          <w:b w:val="0"/>
          <w:i/>
          <w:sz w:val="20"/>
        </w:rPr>
        <w:t xml:space="preserve">Note: It is a requirement for compliance with the Department of Education’s Healthy Food and Drink policy that paid workers and volunteers participate in </w:t>
      </w:r>
      <w:proofErr w:type="spellStart"/>
      <w:r w:rsidRPr="002974AE">
        <w:rPr>
          <w:rFonts w:ascii="Futura Lt BT" w:hAnsi="Futura Lt BT" w:cstheme="majorHAnsi"/>
          <w:b w:val="0"/>
          <w:i/>
          <w:sz w:val="20"/>
        </w:rPr>
        <w:t>FoodSafe</w:t>
      </w:r>
      <w:proofErr w:type="spellEnd"/>
      <w:r w:rsidRPr="002974AE">
        <w:rPr>
          <w:rFonts w:ascii="Futura Lt BT" w:hAnsi="Futura Lt BT" w:cstheme="majorHAnsi"/>
          <w:b w:val="0"/>
          <w:i/>
          <w:sz w:val="20"/>
        </w:rPr>
        <w:t xml:space="preserve"> Food Handler training or its equivalent.</w:t>
      </w:r>
    </w:p>
    <w:p w14:paraId="79A4F03A" w14:textId="77777777" w:rsidR="00E20668" w:rsidRPr="002974AE" w:rsidRDefault="00E20668" w:rsidP="00E20668">
      <w:pPr>
        <w:pStyle w:val="Title"/>
        <w:ind w:right="850"/>
        <w:jc w:val="left"/>
        <w:rPr>
          <w:rFonts w:ascii="Futura Lt BT" w:hAnsi="Futura Lt BT" w:cstheme="majorHAnsi"/>
          <w:b w:val="0"/>
          <w:i/>
          <w:sz w:val="20"/>
        </w:rPr>
      </w:pPr>
    </w:p>
    <w:p w14:paraId="47A0DFD9" w14:textId="77777777" w:rsidR="00E20668" w:rsidRPr="002974AE" w:rsidRDefault="00E20668" w:rsidP="00E20668">
      <w:pPr>
        <w:pStyle w:val="GuidelinesText1"/>
        <w:shd w:val="clear" w:color="auto" w:fill="auto"/>
        <w:ind w:left="0"/>
        <w:rPr>
          <w:rFonts w:ascii="Futura Lt BT" w:hAnsi="Futura Lt BT" w:cstheme="majorHAnsi"/>
          <w:i w:val="0"/>
          <w:color w:val="auto"/>
          <w:sz w:val="22"/>
          <w:szCs w:val="22"/>
        </w:rPr>
      </w:pPr>
      <w:r w:rsidRPr="002974AE">
        <w:rPr>
          <w:rFonts w:ascii="Futura Lt BT" w:hAnsi="Futura Lt BT" w:cstheme="majorHAnsi"/>
          <w:i w:val="0"/>
          <w:color w:val="auto"/>
          <w:sz w:val="22"/>
          <w:szCs w:val="22"/>
        </w:rPr>
        <w:t xml:space="preserve">The </w:t>
      </w:r>
      <w:r w:rsidRPr="002974AE">
        <w:rPr>
          <w:rFonts w:ascii="Futura Lt BT" w:hAnsi="Futura Lt BT" w:cstheme="majorHAnsi"/>
          <w:color w:val="auto"/>
          <w:sz w:val="22"/>
          <w:szCs w:val="22"/>
        </w:rPr>
        <w:t>Food Act 2008 (WA)</w:t>
      </w:r>
      <w:r w:rsidRPr="002974AE">
        <w:rPr>
          <w:rFonts w:ascii="Futura Lt BT" w:hAnsi="Futura Lt BT" w:cstheme="majorHAnsi"/>
          <w:i w:val="0"/>
          <w:color w:val="auto"/>
          <w:sz w:val="22"/>
          <w:szCs w:val="22"/>
        </w:rPr>
        <w:t xml:space="preserve"> and the </w:t>
      </w:r>
      <w:r w:rsidRPr="002974AE">
        <w:rPr>
          <w:rFonts w:ascii="Futura Lt BT" w:hAnsi="Futura Lt BT" w:cstheme="majorHAnsi"/>
          <w:color w:val="auto"/>
          <w:sz w:val="22"/>
          <w:szCs w:val="22"/>
        </w:rPr>
        <w:t>Food Regulations 2009 (WA)</w:t>
      </w:r>
      <w:r w:rsidRPr="002974AE">
        <w:rPr>
          <w:rFonts w:ascii="Futura Lt BT" w:hAnsi="Futura Lt BT" w:cstheme="majorHAnsi"/>
          <w:i w:val="0"/>
          <w:color w:val="auto"/>
          <w:sz w:val="22"/>
          <w:szCs w:val="22"/>
        </w:rPr>
        <w:t xml:space="preserve"> require that:</w:t>
      </w:r>
    </w:p>
    <w:p w14:paraId="01B86E90" w14:textId="77777777" w:rsidR="00E20668" w:rsidRPr="002974AE" w:rsidRDefault="00E20668" w:rsidP="00E20668">
      <w:pPr>
        <w:pStyle w:val="GuidelinesBullet1"/>
        <w:numPr>
          <w:ilvl w:val="0"/>
          <w:numId w:val="8"/>
        </w:numPr>
        <w:shd w:val="clear" w:color="auto" w:fill="auto"/>
        <w:tabs>
          <w:tab w:val="clear" w:pos="1004"/>
          <w:tab w:val="num" w:pos="1276"/>
        </w:tabs>
        <w:ind w:left="1276" w:hanging="425"/>
        <w:rPr>
          <w:rFonts w:ascii="Futura Lt BT" w:hAnsi="Futura Lt BT" w:cstheme="majorHAnsi"/>
          <w:i w:val="0"/>
          <w:color w:val="auto"/>
          <w:sz w:val="22"/>
          <w:szCs w:val="22"/>
        </w:rPr>
      </w:pPr>
      <w:r w:rsidRPr="002974AE">
        <w:rPr>
          <w:rFonts w:ascii="Futura Lt BT" w:hAnsi="Futura Lt BT" w:cstheme="majorHAnsi"/>
          <w:i w:val="0"/>
          <w:color w:val="auto"/>
          <w:sz w:val="22"/>
          <w:szCs w:val="22"/>
        </w:rPr>
        <w:t>all food services apply for registration with the local council as a food business (a fee may be applicable);</w:t>
      </w:r>
    </w:p>
    <w:p w14:paraId="1B763EEA" w14:textId="77777777" w:rsidR="00E20668" w:rsidRPr="002974AE" w:rsidRDefault="00E20668" w:rsidP="00E20668">
      <w:pPr>
        <w:pStyle w:val="GuidelinesBullet1"/>
        <w:numPr>
          <w:ilvl w:val="0"/>
          <w:numId w:val="8"/>
        </w:numPr>
        <w:shd w:val="clear" w:color="auto" w:fill="auto"/>
        <w:tabs>
          <w:tab w:val="clear" w:pos="1004"/>
          <w:tab w:val="num" w:pos="1276"/>
        </w:tabs>
        <w:ind w:left="1276" w:hanging="425"/>
        <w:rPr>
          <w:rFonts w:ascii="Futura Lt BT" w:hAnsi="Futura Lt BT" w:cstheme="majorHAnsi"/>
          <w:i w:val="0"/>
          <w:color w:val="auto"/>
          <w:sz w:val="22"/>
          <w:szCs w:val="22"/>
        </w:rPr>
      </w:pPr>
      <w:r w:rsidRPr="002974AE">
        <w:rPr>
          <w:rFonts w:ascii="Futura Lt BT" w:hAnsi="Futura Lt BT" w:cstheme="majorHAnsi"/>
          <w:i w:val="0"/>
          <w:color w:val="auto"/>
          <w:sz w:val="22"/>
          <w:szCs w:val="22"/>
        </w:rPr>
        <w:lastRenderedPageBreak/>
        <w:t>schools notify the local council prior to conducting a charitable or community event involving food (ie a cake stall or sausage sizzle); and</w:t>
      </w:r>
    </w:p>
    <w:p w14:paraId="22585E1F" w14:textId="77777777" w:rsidR="00E20668" w:rsidRPr="002974AE" w:rsidRDefault="00E20668" w:rsidP="00E20668">
      <w:pPr>
        <w:pStyle w:val="GuidelinesBullet1"/>
        <w:numPr>
          <w:ilvl w:val="0"/>
          <w:numId w:val="8"/>
        </w:numPr>
        <w:shd w:val="clear" w:color="auto" w:fill="auto"/>
        <w:tabs>
          <w:tab w:val="clear" w:pos="1004"/>
          <w:tab w:val="num" w:pos="1276"/>
        </w:tabs>
        <w:ind w:left="1276" w:hanging="425"/>
        <w:rPr>
          <w:rFonts w:ascii="Futura Lt BT" w:hAnsi="Futura Lt BT" w:cstheme="majorHAnsi"/>
          <w:i w:val="0"/>
          <w:color w:val="auto"/>
          <w:sz w:val="22"/>
          <w:szCs w:val="22"/>
        </w:rPr>
      </w:pPr>
      <w:r w:rsidRPr="002974AE">
        <w:rPr>
          <w:rFonts w:ascii="Futura Lt BT" w:hAnsi="Futura Lt BT" w:cstheme="majorHAnsi"/>
          <w:i w:val="0"/>
          <w:color w:val="auto"/>
          <w:sz w:val="22"/>
          <w:szCs w:val="22"/>
        </w:rPr>
        <w:t>food prepared for sale is only made in approved premises, for example a food business approved by the appropriate enforcement agency.  Food prepared in a home that has not been approved as a food business must not be sold on school premises</w:t>
      </w:r>
    </w:p>
    <w:p w14:paraId="331F7DD7" w14:textId="77777777" w:rsidR="00E20668" w:rsidRDefault="00E20668" w:rsidP="00E20668">
      <w:pPr>
        <w:rPr>
          <w:rFonts w:ascii="Futura Bk BT" w:hAnsi="Futura Bk BT"/>
        </w:rPr>
      </w:pPr>
    </w:p>
    <w:p w14:paraId="5A2B6BE2" w14:textId="77777777" w:rsidR="00E20668" w:rsidRPr="002974AE" w:rsidRDefault="00E20668" w:rsidP="00E20668">
      <w:pPr>
        <w:pStyle w:val="GuidelinesText1"/>
        <w:shd w:val="clear" w:color="auto" w:fill="auto"/>
        <w:ind w:left="0"/>
        <w:rPr>
          <w:rFonts w:ascii="Futura Lt BT" w:hAnsi="Futura Lt BT" w:cstheme="majorHAnsi"/>
          <w:i w:val="0"/>
          <w:color w:val="auto"/>
          <w:sz w:val="22"/>
          <w:szCs w:val="22"/>
        </w:rPr>
      </w:pPr>
      <w:r w:rsidRPr="002974AE">
        <w:rPr>
          <w:rFonts w:ascii="Futura Lt BT" w:hAnsi="Futura Lt BT" w:cstheme="majorHAnsi"/>
          <w:i w:val="0"/>
          <w:color w:val="auto"/>
          <w:sz w:val="22"/>
          <w:szCs w:val="22"/>
        </w:rPr>
        <w:t>The Australia New Zealand Food Standards Code requires that:</w:t>
      </w:r>
    </w:p>
    <w:p w14:paraId="4ED6A194" w14:textId="77777777" w:rsidR="00E20668" w:rsidRPr="002974AE" w:rsidRDefault="00E20668" w:rsidP="00E20668">
      <w:pPr>
        <w:pStyle w:val="GuidelinesBullet1"/>
        <w:numPr>
          <w:ilvl w:val="0"/>
          <w:numId w:val="9"/>
        </w:numPr>
        <w:shd w:val="clear" w:color="auto" w:fill="auto"/>
        <w:tabs>
          <w:tab w:val="clear" w:pos="7655"/>
          <w:tab w:val="num" w:pos="1276"/>
        </w:tabs>
        <w:ind w:left="1276" w:hanging="425"/>
        <w:rPr>
          <w:rFonts w:ascii="Futura Lt BT" w:hAnsi="Futura Lt BT" w:cstheme="majorHAnsi"/>
          <w:i w:val="0"/>
          <w:color w:val="auto"/>
          <w:sz w:val="22"/>
          <w:szCs w:val="22"/>
        </w:rPr>
      </w:pPr>
      <w:r w:rsidRPr="002974AE">
        <w:rPr>
          <w:rFonts w:ascii="Futura Lt BT" w:hAnsi="Futura Lt BT" w:cstheme="majorHAnsi"/>
          <w:i w:val="0"/>
          <w:color w:val="auto"/>
          <w:sz w:val="22"/>
          <w:szCs w:val="22"/>
        </w:rPr>
        <w:t>food handlers’ personal hygiene practices and cleanliness minimise the risk of food contamination.  Risks can be minimised by the wearing of hats, hair-nets and aprons provided by the canteen/food service; and</w:t>
      </w:r>
    </w:p>
    <w:p w14:paraId="1B019ADC" w14:textId="77777777" w:rsidR="00E20668" w:rsidRPr="002974AE" w:rsidRDefault="00E20668" w:rsidP="00E20668">
      <w:pPr>
        <w:pStyle w:val="GuidelinesBullet1"/>
        <w:numPr>
          <w:ilvl w:val="0"/>
          <w:numId w:val="9"/>
        </w:numPr>
        <w:shd w:val="clear" w:color="auto" w:fill="auto"/>
        <w:tabs>
          <w:tab w:val="clear" w:pos="7655"/>
          <w:tab w:val="num" w:pos="1276"/>
        </w:tabs>
        <w:ind w:left="1276" w:hanging="425"/>
        <w:rPr>
          <w:rFonts w:ascii="Futura Lt BT" w:hAnsi="Futura Lt BT" w:cstheme="majorHAnsi"/>
          <w:i w:val="0"/>
          <w:color w:val="auto"/>
          <w:sz w:val="22"/>
          <w:szCs w:val="22"/>
        </w:rPr>
      </w:pPr>
      <w:r w:rsidRPr="002974AE">
        <w:rPr>
          <w:rFonts w:ascii="Futura Lt BT" w:hAnsi="Futura Lt BT" w:cstheme="majorHAnsi"/>
          <w:i w:val="0"/>
          <w:color w:val="auto"/>
          <w:sz w:val="22"/>
          <w:szCs w:val="22"/>
        </w:rPr>
        <w:t>the preparation, cooking, transportation and serving of food is done in such a way as to retain nutrients and minimise bacterial contamination.</w:t>
      </w:r>
    </w:p>
    <w:p w14:paraId="279EB993" w14:textId="77777777" w:rsidR="00E20668" w:rsidRPr="002974AE" w:rsidRDefault="00E20668" w:rsidP="00E20668">
      <w:pPr>
        <w:pStyle w:val="GuidelinesText1"/>
        <w:shd w:val="clear" w:color="auto" w:fill="auto"/>
        <w:ind w:left="851"/>
        <w:rPr>
          <w:rFonts w:ascii="Futura Lt BT" w:hAnsi="Futura Lt BT" w:cstheme="majorHAnsi"/>
          <w:i w:val="0"/>
          <w:color w:val="auto"/>
          <w:sz w:val="22"/>
          <w:szCs w:val="22"/>
        </w:rPr>
      </w:pPr>
    </w:p>
    <w:p w14:paraId="0F41F31A" w14:textId="77777777" w:rsidR="00E20668" w:rsidRPr="002974AE" w:rsidRDefault="00E20668" w:rsidP="00E20668">
      <w:pPr>
        <w:pStyle w:val="BodyText1"/>
        <w:spacing w:line="240" w:lineRule="auto"/>
        <w:ind w:left="851" w:right="850"/>
        <w:jc w:val="both"/>
        <w:rPr>
          <w:rFonts w:ascii="Futura Lt BT" w:hAnsi="Futura Lt BT" w:cstheme="majorHAnsi"/>
          <w:b/>
          <w:sz w:val="22"/>
          <w:szCs w:val="22"/>
        </w:rPr>
      </w:pPr>
      <w:r w:rsidRPr="002974AE">
        <w:rPr>
          <w:rFonts w:ascii="Futura Lt BT" w:hAnsi="Futura Lt BT" w:cstheme="majorHAnsi"/>
          <w:b/>
          <w:sz w:val="22"/>
          <w:szCs w:val="22"/>
        </w:rPr>
        <w:t>Occupational health and safety</w:t>
      </w:r>
    </w:p>
    <w:p w14:paraId="7017F6D9" w14:textId="77777777" w:rsidR="00E20668" w:rsidRDefault="00E20668" w:rsidP="00E20668">
      <w:pPr>
        <w:pStyle w:val="GuidelinesText1"/>
        <w:shd w:val="clear" w:color="auto" w:fill="auto"/>
        <w:ind w:left="0"/>
        <w:rPr>
          <w:rFonts w:ascii="Futura Lt BT" w:hAnsi="Futura Lt BT"/>
          <w:sz w:val="22"/>
          <w:szCs w:val="22"/>
        </w:rPr>
      </w:pPr>
      <w:r w:rsidRPr="002974AE">
        <w:rPr>
          <w:rFonts w:ascii="Futura Lt BT" w:hAnsi="Futura Lt BT" w:cstheme="majorHAnsi"/>
          <w:sz w:val="22"/>
          <w:szCs w:val="22"/>
        </w:rPr>
        <w:t xml:space="preserve">The Sea Breeze Deli  is a workplace and will comply with the </w:t>
      </w:r>
      <w:r w:rsidRPr="002974AE">
        <w:rPr>
          <w:rFonts w:ascii="Futura Lt BT" w:hAnsi="Futura Lt BT" w:cstheme="majorHAnsi"/>
          <w:i w:val="0"/>
          <w:sz w:val="22"/>
          <w:szCs w:val="22"/>
        </w:rPr>
        <w:t>Occupational Safety and Health Act</w:t>
      </w:r>
      <w:r w:rsidRPr="002974AE">
        <w:rPr>
          <w:rFonts w:ascii="Futura Lt BT" w:hAnsi="Futura Lt BT" w:cstheme="majorHAnsi"/>
          <w:sz w:val="22"/>
          <w:szCs w:val="22"/>
        </w:rPr>
        <w:t xml:space="preserve"> </w:t>
      </w:r>
      <w:r w:rsidRPr="002974AE">
        <w:rPr>
          <w:rFonts w:ascii="Futura Lt BT" w:hAnsi="Futura Lt BT" w:cstheme="majorHAnsi"/>
          <w:i w:val="0"/>
          <w:sz w:val="22"/>
          <w:szCs w:val="22"/>
        </w:rPr>
        <w:t>1984</w:t>
      </w:r>
      <w:r w:rsidRPr="002974AE">
        <w:rPr>
          <w:rFonts w:ascii="Futura Lt BT" w:hAnsi="Futura Lt BT" w:cstheme="majorHAnsi"/>
          <w:sz w:val="22"/>
          <w:szCs w:val="22"/>
        </w:rPr>
        <w:t xml:space="preserve"> (WA) and </w:t>
      </w:r>
      <w:r w:rsidRPr="002974AE">
        <w:rPr>
          <w:rFonts w:ascii="Futura Lt BT" w:hAnsi="Futura Lt BT" w:cstheme="majorHAnsi"/>
          <w:i w:val="0"/>
          <w:sz w:val="22"/>
          <w:szCs w:val="22"/>
        </w:rPr>
        <w:t>Occupational Safety and Health Regulations 1996 (WA)</w:t>
      </w:r>
      <w:r w:rsidRPr="002974AE">
        <w:rPr>
          <w:rFonts w:ascii="Futura Lt BT" w:hAnsi="Futura Lt BT" w:cstheme="majorHAnsi"/>
          <w:sz w:val="22"/>
          <w:szCs w:val="22"/>
        </w:rPr>
        <w:t xml:space="preserve">. The Department of Education has a number of policies and procedures related to health and safety. </w:t>
      </w:r>
      <w:r w:rsidRPr="002974AE">
        <w:rPr>
          <w:rFonts w:ascii="Futura Lt BT" w:hAnsi="Futura Lt BT"/>
          <w:sz w:val="22"/>
          <w:szCs w:val="22"/>
        </w:rPr>
        <w:t xml:space="preserve"> </w:t>
      </w:r>
    </w:p>
    <w:p w14:paraId="667B8983" w14:textId="77777777" w:rsidR="001F783F" w:rsidRPr="001F783F" w:rsidRDefault="001F783F">
      <w:pPr>
        <w:rPr>
          <w:sz w:val="100"/>
          <w:szCs w:val="100"/>
        </w:rPr>
      </w:pPr>
    </w:p>
    <w:sectPr w:rsidR="001F783F" w:rsidRPr="001F783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8B470" w14:textId="77777777" w:rsidR="00D87875" w:rsidRDefault="00D87875" w:rsidP="001F783F">
      <w:r>
        <w:separator/>
      </w:r>
    </w:p>
  </w:endnote>
  <w:endnote w:type="continuationSeparator" w:id="0">
    <w:p w14:paraId="5616F96C" w14:textId="77777777" w:rsidR="00D87875" w:rsidRDefault="00D87875" w:rsidP="001F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Hv BT">
    <w:altName w:val="Times New Roman"/>
    <w:panose1 w:val="020B0702020204020204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8B33" w14:textId="77777777" w:rsidR="00D87875" w:rsidRDefault="00D87875" w:rsidP="001F783F">
      <w:r>
        <w:separator/>
      </w:r>
    </w:p>
  </w:footnote>
  <w:footnote w:type="continuationSeparator" w:id="0">
    <w:p w14:paraId="5E39A044" w14:textId="77777777" w:rsidR="00D87875" w:rsidRDefault="00D87875" w:rsidP="001F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BE37" w14:textId="3AFF2E2A" w:rsidR="001F783F" w:rsidRDefault="001F783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9AC943" wp14:editId="7AAD2FEB">
          <wp:simplePos x="0" y="0"/>
          <wp:positionH relativeFrom="column">
            <wp:posOffset>-895350</wp:posOffset>
          </wp:positionH>
          <wp:positionV relativeFrom="paragraph">
            <wp:posOffset>-421409</wp:posOffset>
          </wp:positionV>
          <wp:extent cx="7501255" cy="10604500"/>
          <wp:effectExtent l="0" t="0" r="0" b="0"/>
          <wp:wrapThrough wrapText="bothSides">
            <wp:wrapPolygon edited="0">
              <wp:start x="0" y="0"/>
              <wp:lineTo x="0" y="19867"/>
              <wp:lineTo x="219" y="20281"/>
              <wp:lineTo x="549" y="20695"/>
              <wp:lineTo x="1134" y="21109"/>
              <wp:lineTo x="1170" y="21160"/>
              <wp:lineTo x="2231" y="21548"/>
              <wp:lineTo x="2487" y="21574"/>
              <wp:lineTo x="2596" y="21574"/>
              <wp:lineTo x="4023" y="21574"/>
              <wp:lineTo x="4169" y="21574"/>
              <wp:lineTo x="4535" y="21522"/>
              <wp:lineTo x="5485" y="21160"/>
              <wp:lineTo x="5522" y="21109"/>
              <wp:lineTo x="6107" y="20695"/>
              <wp:lineTo x="6436" y="20281"/>
              <wp:lineTo x="6656" y="19867"/>
              <wp:lineTo x="6729" y="19453"/>
              <wp:lineTo x="6802" y="17797"/>
              <wp:lineTo x="6802" y="0"/>
              <wp:lineTo x="0" y="0"/>
            </wp:wrapPolygon>
          </wp:wrapThrough>
          <wp:docPr id="1" name="Picture 1" descr="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5" cy="1060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multilevel"/>
    <w:tmpl w:val="2752BA8C"/>
    <w:lvl w:ilvl="0">
      <w:start w:val="1"/>
      <w:numFmt w:val="bullet"/>
      <w:lvlText w:val="l"/>
      <w:lvlJc w:val="left"/>
      <w:pPr>
        <w:tabs>
          <w:tab w:val="num" w:pos="7655"/>
        </w:tabs>
        <w:ind w:left="7655" w:hanging="567"/>
      </w:pPr>
      <w:rPr>
        <w:rFonts w:ascii="Wingdings" w:hAnsi="Wingdings" w:hint="default"/>
        <w:b w:val="0"/>
        <w:sz w:val="12"/>
      </w:rPr>
    </w:lvl>
    <w:lvl w:ilvl="1">
      <w:start w:val="1"/>
      <w:numFmt w:val="lowerLetter"/>
      <w:lvlRestart w:val="0"/>
      <w:lvlText w:val="l"/>
      <w:lvlJc w:val="left"/>
      <w:pPr>
        <w:tabs>
          <w:tab w:val="num" w:pos="8222"/>
        </w:tabs>
        <w:ind w:left="8222" w:hanging="567"/>
      </w:pPr>
      <w:rPr>
        <w:rFonts w:ascii="Wingdings" w:hAnsi="Wingdings" w:cs="Times New Roman" w:hint="default"/>
        <w:b w:val="0"/>
        <w:sz w:val="12"/>
      </w:rPr>
    </w:lvl>
    <w:lvl w:ilvl="2">
      <w:start w:val="1"/>
      <w:numFmt w:val="lowerRoman"/>
      <w:lvlRestart w:val="0"/>
      <w:lvlText w:val="l"/>
      <w:lvlJc w:val="left"/>
      <w:pPr>
        <w:tabs>
          <w:tab w:val="num" w:pos="8789"/>
        </w:tabs>
        <w:ind w:left="8789" w:hanging="567"/>
      </w:pPr>
      <w:rPr>
        <w:rFonts w:ascii="Wingdings" w:hAnsi="Wingdings" w:cs="Times New Roman" w:hint="default"/>
        <w:b w:val="0"/>
        <w:sz w:val="12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11D2690B"/>
    <w:multiLevelType w:val="singleLevel"/>
    <w:tmpl w:val="0C742C7C"/>
    <w:lvl w:ilvl="0">
      <w:start w:val="1"/>
      <w:numFmt w:val="bullet"/>
      <w:pStyle w:val="Guidelines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2823E6"/>
    <w:multiLevelType w:val="hybridMultilevel"/>
    <w:tmpl w:val="2FCE660E"/>
    <w:lvl w:ilvl="0" w:tplc="0C090001">
      <w:start w:val="1"/>
      <w:numFmt w:val="bullet"/>
      <w:lvlText w:val=""/>
      <w:lvlJc w:val="left"/>
      <w:pPr>
        <w:tabs>
          <w:tab w:val="num" w:pos="591"/>
        </w:tabs>
        <w:ind w:left="5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11"/>
        </w:tabs>
        <w:ind w:left="1311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31"/>
        </w:tabs>
        <w:ind w:left="20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51"/>
        </w:tabs>
        <w:ind w:left="27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71"/>
        </w:tabs>
        <w:ind w:left="3471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91"/>
        </w:tabs>
        <w:ind w:left="41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11"/>
        </w:tabs>
        <w:ind w:left="49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31"/>
        </w:tabs>
        <w:ind w:left="5631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51"/>
        </w:tabs>
        <w:ind w:left="6351" w:hanging="360"/>
      </w:pPr>
      <w:rPr>
        <w:rFonts w:ascii="Wingdings" w:hAnsi="Wingdings" w:hint="default"/>
      </w:rPr>
    </w:lvl>
  </w:abstractNum>
  <w:abstractNum w:abstractNumId="3" w15:restartNumberingAfterBreak="0">
    <w:nsid w:val="2E1D517A"/>
    <w:multiLevelType w:val="hybridMultilevel"/>
    <w:tmpl w:val="061CA706"/>
    <w:lvl w:ilvl="0" w:tplc="0C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42542D"/>
    <w:multiLevelType w:val="hybridMultilevel"/>
    <w:tmpl w:val="15DE274C"/>
    <w:lvl w:ilvl="0" w:tplc="0C0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5CFC0A14"/>
    <w:multiLevelType w:val="hybridMultilevel"/>
    <w:tmpl w:val="817CE2BC"/>
    <w:lvl w:ilvl="0" w:tplc="0C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FF15FDD"/>
    <w:multiLevelType w:val="hybridMultilevel"/>
    <w:tmpl w:val="F56CE44C"/>
    <w:lvl w:ilvl="0" w:tplc="0C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65594640"/>
    <w:multiLevelType w:val="hybridMultilevel"/>
    <w:tmpl w:val="9DECD562"/>
    <w:lvl w:ilvl="0" w:tplc="0C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974F27"/>
    <w:multiLevelType w:val="hybridMultilevel"/>
    <w:tmpl w:val="AB50C8FA"/>
    <w:lvl w:ilvl="0" w:tplc="0C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 w16cid:durableId="1650816546">
    <w:abstractNumId w:val="2"/>
  </w:num>
  <w:num w:numId="2" w16cid:durableId="1045446315">
    <w:abstractNumId w:val="5"/>
  </w:num>
  <w:num w:numId="3" w16cid:durableId="1418749197">
    <w:abstractNumId w:val="8"/>
  </w:num>
  <w:num w:numId="4" w16cid:durableId="1800612693">
    <w:abstractNumId w:val="1"/>
  </w:num>
  <w:num w:numId="5" w16cid:durableId="543521190">
    <w:abstractNumId w:val="6"/>
  </w:num>
  <w:num w:numId="6" w16cid:durableId="971138198">
    <w:abstractNumId w:val="7"/>
  </w:num>
  <w:num w:numId="7" w16cid:durableId="591278234">
    <w:abstractNumId w:val="4"/>
  </w:num>
  <w:num w:numId="8" w16cid:durableId="1105612996">
    <w:abstractNumId w:val="3"/>
  </w:num>
  <w:num w:numId="9" w16cid:durableId="80126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3F"/>
    <w:rsid w:val="001F783F"/>
    <w:rsid w:val="00442AAA"/>
    <w:rsid w:val="00D87875"/>
    <w:rsid w:val="00E20668"/>
    <w:rsid w:val="00E47265"/>
    <w:rsid w:val="00F8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11F0CFC1"/>
  <w15:chartTrackingRefBased/>
  <w15:docId w15:val="{F577E279-51FC-004A-8A09-0240D3B5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8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83F"/>
  </w:style>
  <w:style w:type="paragraph" w:styleId="Footer">
    <w:name w:val="footer"/>
    <w:basedOn w:val="Normal"/>
    <w:link w:val="FooterChar"/>
    <w:uiPriority w:val="99"/>
    <w:unhideWhenUsed/>
    <w:rsid w:val="001F78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83F"/>
  </w:style>
  <w:style w:type="paragraph" w:styleId="ListParagraph">
    <w:name w:val="List Paragraph"/>
    <w:basedOn w:val="Normal"/>
    <w:uiPriority w:val="34"/>
    <w:qFormat/>
    <w:rsid w:val="00E20668"/>
    <w:pPr>
      <w:ind w:left="720"/>
      <w:contextualSpacing/>
    </w:pPr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66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Times New Roman" w:eastAsia="Times New Roman" w:hAnsi="Times New Roman" w:cs="Times New Roman"/>
      <w:i/>
      <w:iCs/>
      <w:color w:val="4472C4" w:themeColor="accent1"/>
      <w:kern w:val="28"/>
      <w:sz w:val="20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668"/>
    <w:rPr>
      <w:rFonts w:ascii="Times New Roman" w:eastAsia="Times New Roman" w:hAnsi="Times New Roman" w:cs="Times New Roman"/>
      <w:i/>
      <w:iCs/>
      <w:color w:val="4472C4" w:themeColor="accent1"/>
      <w:kern w:val="28"/>
      <w:sz w:val="20"/>
      <w:szCs w:val="20"/>
      <w:lang w:val="en-US"/>
    </w:rPr>
  </w:style>
  <w:style w:type="paragraph" w:styleId="NormalIndent">
    <w:name w:val="Normal Indent"/>
    <w:basedOn w:val="Normal"/>
    <w:uiPriority w:val="99"/>
    <w:rsid w:val="00E20668"/>
    <w:pPr>
      <w:ind w:left="720"/>
    </w:pPr>
    <w:rPr>
      <w:rFonts w:ascii="Futura Hv BT" w:eastAsia="Times New Roman" w:hAnsi="Futura Hv BT" w:cs="Times New Roman"/>
      <w:sz w:val="36"/>
      <w:szCs w:val="20"/>
    </w:rPr>
  </w:style>
  <w:style w:type="paragraph" w:customStyle="1" w:styleId="BodyText1">
    <w:name w:val="Body Text1"/>
    <w:basedOn w:val="Normal"/>
    <w:uiPriority w:val="99"/>
    <w:rsid w:val="00E20668"/>
    <w:pPr>
      <w:spacing w:line="360" w:lineRule="auto"/>
    </w:pPr>
    <w:rPr>
      <w:rFonts w:ascii="Garamond" w:eastAsia="Times New Roman" w:hAnsi="Garamond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E20668"/>
    <w:pPr>
      <w:ind w:right="59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E20668"/>
    <w:rPr>
      <w:rFonts w:ascii="Arial" w:eastAsia="Times New Roman" w:hAnsi="Arial" w:cs="Times New Roman"/>
      <w:b/>
      <w:sz w:val="32"/>
      <w:szCs w:val="20"/>
    </w:rPr>
  </w:style>
  <w:style w:type="character" w:styleId="FootnoteReference">
    <w:name w:val="footnote reference"/>
    <w:basedOn w:val="DefaultParagraphFont"/>
    <w:uiPriority w:val="99"/>
    <w:semiHidden/>
    <w:rsid w:val="00E20668"/>
    <w:rPr>
      <w:rFonts w:cs="Times New Roman"/>
      <w:vertAlign w:val="superscript"/>
    </w:rPr>
  </w:style>
  <w:style w:type="paragraph" w:customStyle="1" w:styleId="GuidelinesText1">
    <w:name w:val="Guidelines Text 1"/>
    <w:next w:val="Normal"/>
    <w:uiPriority w:val="99"/>
    <w:rsid w:val="00E20668"/>
    <w:pPr>
      <w:keepLines/>
      <w:shd w:val="clear" w:color="auto" w:fill="E6E6E6"/>
      <w:spacing w:before="40"/>
      <w:ind w:left="1134"/>
    </w:pPr>
    <w:rPr>
      <w:rFonts w:ascii="Arial" w:eastAsia="Times New Roman" w:hAnsi="Arial" w:cs="Arial"/>
      <w:i/>
      <w:noProof/>
      <w:color w:val="000000"/>
      <w:sz w:val="20"/>
      <w:lang w:eastAsia="en-AU"/>
    </w:rPr>
  </w:style>
  <w:style w:type="paragraph" w:customStyle="1" w:styleId="GuidelinesBullet1">
    <w:name w:val="Guidelines Bullet 1"/>
    <w:uiPriority w:val="99"/>
    <w:rsid w:val="00E20668"/>
    <w:pPr>
      <w:keepLines/>
      <w:numPr>
        <w:numId w:val="4"/>
      </w:numPr>
      <w:shd w:val="clear" w:color="auto" w:fill="E6E6E6"/>
      <w:spacing w:before="40"/>
    </w:pPr>
    <w:rPr>
      <w:rFonts w:ascii="Arial" w:eastAsia="Times New Roman" w:hAnsi="Arial" w:cs="Arial"/>
      <w:i/>
      <w:noProof/>
      <w:color w:val="000000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 Kerimofski</dc:creator>
  <cp:keywords/>
  <dc:description/>
  <cp:lastModifiedBy>DONE Jess [Mandurah Primary School]</cp:lastModifiedBy>
  <cp:revision>2</cp:revision>
  <dcterms:created xsi:type="dcterms:W3CDTF">2023-11-14T05:59:00Z</dcterms:created>
  <dcterms:modified xsi:type="dcterms:W3CDTF">2023-11-14T05:59:00Z</dcterms:modified>
</cp:coreProperties>
</file>