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C50A" w14:textId="15D35119" w:rsidR="00B0070F" w:rsidRPr="00AE6C39" w:rsidRDefault="00B0070F" w:rsidP="00B0070F">
      <w:pPr>
        <w:pStyle w:val="IntenseQuote"/>
        <w:rPr>
          <w:rFonts w:ascii="Futura Bk BT" w:hAnsi="Futura Bk BT"/>
          <w:b/>
          <w:bCs/>
          <w:color w:val="000000" w:themeColor="text1"/>
          <w:sz w:val="36"/>
          <w:szCs w:val="36"/>
          <w:u w:val="single"/>
        </w:rPr>
      </w:pPr>
      <w:r>
        <w:rPr>
          <w:rFonts w:ascii="Futura Bk BT" w:hAnsi="Futura Bk BT"/>
          <w:b/>
          <w:bCs/>
          <w:color w:val="000000" w:themeColor="text1"/>
          <w:sz w:val="36"/>
          <w:szCs w:val="36"/>
          <w:u w:val="single"/>
        </w:rPr>
        <w:t>2023</w:t>
      </w:r>
      <w:r>
        <w:rPr>
          <w:rFonts w:ascii="Futura Bk BT" w:hAnsi="Futura Bk BT"/>
          <w:b/>
          <w:bCs/>
          <w:color w:val="000000" w:themeColor="text1"/>
          <w:sz w:val="36"/>
          <w:szCs w:val="36"/>
          <w:u w:val="single"/>
        </w:rPr>
        <w:t>-2025</w:t>
      </w:r>
      <w:r>
        <w:rPr>
          <w:rFonts w:ascii="Futura Bk BT" w:hAnsi="Futura Bk BT"/>
          <w:b/>
          <w:bCs/>
          <w:color w:val="000000" w:themeColor="text1"/>
          <w:sz w:val="36"/>
          <w:szCs w:val="36"/>
          <w:u w:val="single"/>
        </w:rPr>
        <w:t xml:space="preserve"> REACH REWARD DAY POLICY</w:t>
      </w:r>
    </w:p>
    <w:p w14:paraId="5C8D084B" w14:textId="77777777" w:rsidR="00B0070F" w:rsidRDefault="00B0070F" w:rsidP="00B0070F">
      <w:pPr>
        <w:rPr>
          <w:rFonts w:ascii="Futura Lt BT" w:hAnsi="Futura Lt BT"/>
        </w:rPr>
      </w:pPr>
      <w:r w:rsidRPr="00651A5B">
        <w:rPr>
          <w:rFonts w:ascii="Futura Lt BT" w:hAnsi="Futura Lt BT"/>
        </w:rPr>
        <w:t>Each term, our eligible students will be able to enjoy the MPS REACH Reward Day Activity on the last day of term. These activities are not a pre-requisite for our students, and there are very few schools who continue to offer such activities, due to the cost involved and the extra workload and responsibility placed on teachers. However, REACH Reward Days at Mandurah Primary School are valued highly, and we will continue to offer these while we have staff willing to undertake the extra workload and responsibility.</w:t>
      </w:r>
    </w:p>
    <w:p w14:paraId="29840229" w14:textId="77777777" w:rsidR="00B0070F" w:rsidRPr="00651A5B" w:rsidRDefault="00B0070F" w:rsidP="00B0070F">
      <w:pPr>
        <w:rPr>
          <w:rFonts w:ascii="Futura Lt BT" w:hAnsi="Futura Lt BT"/>
        </w:rPr>
      </w:pPr>
    </w:p>
    <w:p w14:paraId="48539B5D" w14:textId="77777777" w:rsidR="00B0070F" w:rsidRPr="00651A5B" w:rsidRDefault="00B0070F" w:rsidP="00B0070F">
      <w:pPr>
        <w:rPr>
          <w:rFonts w:ascii="Futura Lt BT" w:hAnsi="Futura Lt BT"/>
        </w:rPr>
      </w:pPr>
      <w:r w:rsidRPr="00651A5B">
        <w:rPr>
          <w:rFonts w:ascii="Futura Lt BT" w:hAnsi="Futura Lt BT"/>
        </w:rPr>
        <w:t xml:space="preserve">As this is a privilege and not a right, there are criteria every child needs to meet </w:t>
      </w:r>
      <w:proofErr w:type="gramStart"/>
      <w:r w:rsidRPr="00651A5B">
        <w:rPr>
          <w:rFonts w:ascii="Futura Lt BT" w:hAnsi="Futura Lt BT"/>
        </w:rPr>
        <w:t>in order to</w:t>
      </w:r>
      <w:proofErr w:type="gramEnd"/>
      <w:r w:rsidRPr="00651A5B">
        <w:rPr>
          <w:rFonts w:ascii="Futura Lt BT" w:hAnsi="Futura Lt BT"/>
        </w:rPr>
        <w:t xml:space="preserve"> be eligible to attend. Students need to maintain </w:t>
      </w:r>
      <w:r w:rsidRPr="00651A5B">
        <w:rPr>
          <w:rFonts w:ascii="Futura Lt BT" w:hAnsi="Futura Lt BT"/>
          <w:b/>
          <w:bCs/>
          <w:u w:val="single"/>
        </w:rPr>
        <w:t>Good Standing</w:t>
      </w:r>
      <w:r w:rsidRPr="00651A5B">
        <w:rPr>
          <w:rFonts w:ascii="Futura Lt BT" w:hAnsi="Futura Lt BT"/>
        </w:rPr>
        <w:t xml:space="preserve"> as per the schools Good Standing Policy. Please note that the </w:t>
      </w:r>
      <w:proofErr w:type="gramStart"/>
      <w:r w:rsidRPr="00651A5B">
        <w:rPr>
          <w:rFonts w:ascii="Futura Lt BT" w:hAnsi="Futura Lt BT"/>
        </w:rPr>
        <w:t>Principal</w:t>
      </w:r>
      <w:proofErr w:type="gramEnd"/>
      <w:r w:rsidRPr="00651A5B">
        <w:rPr>
          <w:rFonts w:ascii="Futura Lt BT" w:hAnsi="Futura Lt BT"/>
        </w:rPr>
        <w:t xml:space="preserve"> also has final discretion of student eligibility as per the schools good standing policy.</w:t>
      </w:r>
    </w:p>
    <w:p w14:paraId="4A7C08AA" w14:textId="77777777" w:rsidR="00B0070F" w:rsidRPr="00651A5B" w:rsidRDefault="00B0070F" w:rsidP="00B0070F">
      <w:pPr>
        <w:rPr>
          <w:rFonts w:ascii="Futura Lt BT" w:hAnsi="Futura Lt BT"/>
        </w:rPr>
      </w:pPr>
      <w:r w:rsidRPr="00651A5B">
        <w:rPr>
          <w:rFonts w:ascii="Futura Lt BT" w:hAnsi="Futura Lt BT"/>
        </w:rPr>
        <w:t>To be eligible for REACH Reward, students need to ensure that they have not undertaken the following:</w:t>
      </w:r>
    </w:p>
    <w:p w14:paraId="13653F59" w14:textId="77777777" w:rsidR="00B0070F" w:rsidRPr="00651A5B" w:rsidRDefault="00B0070F" w:rsidP="00B0070F">
      <w:pPr>
        <w:numPr>
          <w:ilvl w:val="0"/>
          <w:numId w:val="1"/>
        </w:numPr>
        <w:rPr>
          <w:rFonts w:ascii="Futura Lt BT" w:hAnsi="Futura Lt BT" w:cs="Arial"/>
        </w:rPr>
      </w:pPr>
      <w:r w:rsidRPr="00651A5B">
        <w:rPr>
          <w:rFonts w:ascii="Futura Lt BT" w:hAnsi="Futura Lt BT" w:cs="Arial"/>
        </w:rPr>
        <w:t xml:space="preserve">Any suspension, written or verbal or intent to </w:t>
      </w:r>
      <w:proofErr w:type="gramStart"/>
      <w:r w:rsidRPr="00651A5B">
        <w:rPr>
          <w:rFonts w:ascii="Futura Lt BT" w:hAnsi="Futura Lt BT" w:cs="Arial"/>
        </w:rPr>
        <w:t>Suspend</w:t>
      </w:r>
      <w:proofErr w:type="gramEnd"/>
    </w:p>
    <w:p w14:paraId="2E3BE7CA" w14:textId="77777777" w:rsidR="00B0070F" w:rsidRPr="00651A5B" w:rsidRDefault="00B0070F" w:rsidP="00B0070F">
      <w:pPr>
        <w:rPr>
          <w:rFonts w:ascii="Futura Lt BT" w:hAnsi="Futura Lt BT" w:cs="Arial"/>
        </w:rPr>
      </w:pPr>
    </w:p>
    <w:p w14:paraId="4B37FB89" w14:textId="77777777" w:rsidR="00B0070F" w:rsidRPr="00651A5B" w:rsidRDefault="00B0070F" w:rsidP="00B0070F">
      <w:pPr>
        <w:numPr>
          <w:ilvl w:val="0"/>
          <w:numId w:val="1"/>
        </w:numPr>
        <w:rPr>
          <w:rFonts w:ascii="Futura Lt BT" w:hAnsi="Futura Lt BT" w:cs="Arial"/>
        </w:rPr>
      </w:pPr>
      <w:r w:rsidRPr="00651A5B">
        <w:rPr>
          <w:rFonts w:ascii="Futura Lt BT" w:hAnsi="Futura Lt BT" w:cs="Arial"/>
        </w:rPr>
        <w:t>5 or more white slips in a five-week period</w:t>
      </w:r>
    </w:p>
    <w:p w14:paraId="3DB997BA" w14:textId="77777777" w:rsidR="00B0070F" w:rsidRPr="00651A5B" w:rsidRDefault="00B0070F" w:rsidP="00B0070F">
      <w:pPr>
        <w:pStyle w:val="ListParagraph"/>
        <w:rPr>
          <w:rFonts w:ascii="Futura Lt BT" w:hAnsi="Futura Lt BT" w:cs="Arial"/>
          <w:sz w:val="24"/>
        </w:rPr>
      </w:pPr>
    </w:p>
    <w:p w14:paraId="13FE9610" w14:textId="77777777" w:rsidR="00B0070F" w:rsidRPr="00651A5B" w:rsidRDefault="00B0070F" w:rsidP="00B0070F">
      <w:pPr>
        <w:numPr>
          <w:ilvl w:val="0"/>
          <w:numId w:val="1"/>
        </w:numPr>
        <w:rPr>
          <w:rFonts w:ascii="Futura Lt BT" w:hAnsi="Futura Lt BT" w:cs="Arial"/>
        </w:rPr>
      </w:pPr>
      <w:r w:rsidRPr="00651A5B">
        <w:rPr>
          <w:rFonts w:ascii="Futura Lt BT" w:hAnsi="Futura Lt BT" w:cs="Arial"/>
        </w:rPr>
        <w:t>Leadership students who fail to complete agreed tasks and responsibilities, as deemed by Principal.</w:t>
      </w:r>
    </w:p>
    <w:p w14:paraId="28CF8EF9" w14:textId="77777777" w:rsidR="00B0070F" w:rsidRPr="00651A5B" w:rsidRDefault="00B0070F" w:rsidP="00B0070F">
      <w:pPr>
        <w:pStyle w:val="ListParagraph"/>
        <w:rPr>
          <w:rFonts w:ascii="Futura Lt BT" w:hAnsi="Futura Lt BT" w:cs="Arial"/>
          <w:sz w:val="24"/>
        </w:rPr>
      </w:pPr>
    </w:p>
    <w:p w14:paraId="3DACB1E9" w14:textId="77777777" w:rsidR="00B0070F" w:rsidRPr="00651A5B" w:rsidRDefault="00B0070F" w:rsidP="00B0070F">
      <w:pPr>
        <w:numPr>
          <w:ilvl w:val="0"/>
          <w:numId w:val="1"/>
        </w:numPr>
        <w:rPr>
          <w:rFonts w:ascii="Futura Lt BT" w:hAnsi="Futura Lt BT" w:cs="Arial"/>
        </w:rPr>
      </w:pPr>
      <w:r w:rsidRPr="00651A5B">
        <w:rPr>
          <w:rFonts w:ascii="Futura Lt BT" w:hAnsi="Futura Lt BT" w:cs="Arial"/>
        </w:rPr>
        <w:t>Student behaviour is ongoing and does not improve, as deemed by Principal.</w:t>
      </w:r>
    </w:p>
    <w:p w14:paraId="25320E1D" w14:textId="77777777" w:rsidR="00B0070F" w:rsidRPr="00651A5B" w:rsidRDefault="00B0070F" w:rsidP="00B0070F">
      <w:pPr>
        <w:pStyle w:val="ListParagraph"/>
        <w:rPr>
          <w:rFonts w:ascii="Futura Lt BT" w:hAnsi="Futura Lt BT" w:cs="Arial"/>
          <w:sz w:val="24"/>
        </w:rPr>
      </w:pPr>
    </w:p>
    <w:p w14:paraId="0C54398B" w14:textId="77777777" w:rsidR="00B0070F" w:rsidRPr="00651A5B" w:rsidRDefault="00B0070F" w:rsidP="00B0070F">
      <w:pPr>
        <w:numPr>
          <w:ilvl w:val="0"/>
          <w:numId w:val="1"/>
        </w:numPr>
        <w:rPr>
          <w:rFonts w:ascii="Futura Lt BT" w:hAnsi="Futura Lt BT" w:cs="Arial"/>
        </w:rPr>
      </w:pPr>
      <w:r w:rsidRPr="00651A5B">
        <w:rPr>
          <w:rFonts w:ascii="Futura Lt BT" w:hAnsi="Futura Lt BT" w:cs="Arial"/>
          <w:szCs w:val="22"/>
        </w:rPr>
        <w:t>Repeatedly not following dress code and interventions have not resulted in an improvement, as deemed by Principal.</w:t>
      </w:r>
    </w:p>
    <w:p w14:paraId="16303628" w14:textId="77777777" w:rsidR="00B0070F" w:rsidRPr="00651A5B" w:rsidRDefault="00B0070F" w:rsidP="00B0070F">
      <w:pPr>
        <w:pStyle w:val="ListParagraph"/>
        <w:rPr>
          <w:rFonts w:ascii="Futura Lt BT" w:hAnsi="Futura Lt BT" w:cs="Arial"/>
          <w:sz w:val="24"/>
        </w:rPr>
      </w:pPr>
    </w:p>
    <w:p w14:paraId="529A59E6" w14:textId="77777777" w:rsidR="00B0070F" w:rsidRPr="00651A5B" w:rsidRDefault="00B0070F" w:rsidP="00B0070F">
      <w:pPr>
        <w:numPr>
          <w:ilvl w:val="0"/>
          <w:numId w:val="1"/>
        </w:numPr>
        <w:rPr>
          <w:rFonts w:ascii="Futura Lt BT" w:hAnsi="Futura Lt BT" w:cs="Arial"/>
          <w:szCs w:val="22"/>
        </w:rPr>
      </w:pPr>
      <w:r w:rsidRPr="00651A5B">
        <w:rPr>
          <w:rFonts w:ascii="Futura Lt BT" w:hAnsi="Futura Lt BT" w:cs="Arial"/>
          <w:szCs w:val="22"/>
        </w:rPr>
        <w:t>There is no improvement in lateness or attendance rate after intervention detailed in attendance improvement plans as deemed by Principal.</w:t>
      </w:r>
    </w:p>
    <w:p w14:paraId="06779D55" w14:textId="77777777" w:rsidR="00B0070F" w:rsidRPr="00651A5B" w:rsidRDefault="00B0070F" w:rsidP="00B0070F">
      <w:pPr>
        <w:pStyle w:val="ListParagraph"/>
        <w:rPr>
          <w:rFonts w:ascii="Futura Lt BT" w:hAnsi="Futura Lt BT" w:cs="Arial"/>
          <w:sz w:val="24"/>
          <w:szCs w:val="22"/>
        </w:rPr>
      </w:pPr>
    </w:p>
    <w:p w14:paraId="35DB7203" w14:textId="77777777" w:rsidR="00B0070F" w:rsidRPr="00651A5B" w:rsidRDefault="00B0070F" w:rsidP="00B0070F">
      <w:pPr>
        <w:numPr>
          <w:ilvl w:val="0"/>
          <w:numId w:val="1"/>
        </w:numPr>
        <w:rPr>
          <w:rFonts w:ascii="Futura Lt BT" w:hAnsi="Futura Lt BT" w:cs="Arial"/>
        </w:rPr>
      </w:pPr>
      <w:r w:rsidRPr="00651A5B">
        <w:rPr>
          <w:rFonts w:ascii="Futura Lt BT" w:hAnsi="Futura Lt BT" w:cs="Arial"/>
          <w:szCs w:val="22"/>
        </w:rPr>
        <w:t>Any confirmed truanting, as deemed by Principal.</w:t>
      </w:r>
    </w:p>
    <w:p w14:paraId="3EB1B668" w14:textId="77777777" w:rsidR="00B0070F" w:rsidRPr="00651A5B" w:rsidRDefault="00B0070F" w:rsidP="00B0070F">
      <w:pPr>
        <w:pStyle w:val="ListParagraph"/>
        <w:rPr>
          <w:rFonts w:ascii="Futura Lt BT" w:hAnsi="Futura Lt BT" w:cs="Arial"/>
          <w:sz w:val="24"/>
        </w:rPr>
      </w:pPr>
    </w:p>
    <w:p w14:paraId="42AF7B0A" w14:textId="77777777" w:rsidR="00B0070F" w:rsidRPr="00651A5B" w:rsidRDefault="00B0070F" w:rsidP="00B0070F">
      <w:pPr>
        <w:rPr>
          <w:rFonts w:ascii="Futura Lt BT" w:hAnsi="Futura Lt BT" w:cs="Arial"/>
        </w:rPr>
      </w:pPr>
    </w:p>
    <w:p w14:paraId="610FFE81" w14:textId="77777777" w:rsidR="00B0070F" w:rsidRPr="00651A5B" w:rsidRDefault="00B0070F" w:rsidP="00B0070F">
      <w:pPr>
        <w:rPr>
          <w:rFonts w:ascii="Futura Lt BT" w:hAnsi="Futura Lt BT" w:cs="Arial"/>
        </w:rPr>
      </w:pPr>
      <w:r w:rsidRPr="00651A5B">
        <w:rPr>
          <w:rFonts w:ascii="Futura Lt BT" w:hAnsi="Futura Lt BT" w:cs="Arial"/>
        </w:rPr>
        <w:t>Below are the termly activities. Please note these are subject to change:</w:t>
      </w:r>
    </w:p>
    <w:p w14:paraId="3DA38CD4" w14:textId="77777777" w:rsidR="00B0070F" w:rsidRPr="00651A5B" w:rsidRDefault="00B0070F" w:rsidP="00B0070F">
      <w:pPr>
        <w:rPr>
          <w:rFonts w:ascii="Futura Lt BT" w:hAnsi="Futura Lt BT" w:cs="Arial"/>
        </w:rPr>
      </w:pPr>
    </w:p>
    <w:p w14:paraId="465E856B" w14:textId="77777777" w:rsidR="00B0070F" w:rsidRPr="00651A5B" w:rsidRDefault="00B0070F" w:rsidP="00B0070F">
      <w:pPr>
        <w:rPr>
          <w:rFonts w:ascii="Futura Lt BT" w:hAnsi="Futura Lt BT" w:cs="Arial"/>
        </w:rPr>
      </w:pPr>
      <w:r w:rsidRPr="00651A5B">
        <w:rPr>
          <w:rFonts w:ascii="Futura Lt BT" w:hAnsi="Futura Lt BT" w:cs="Arial"/>
        </w:rPr>
        <w:t>Term 1</w:t>
      </w:r>
      <w:r w:rsidRPr="00651A5B">
        <w:rPr>
          <w:rFonts w:ascii="Futura Lt BT" w:hAnsi="Futura Lt BT" w:cs="Arial"/>
        </w:rPr>
        <w:tab/>
      </w:r>
      <w:r w:rsidRPr="00651A5B">
        <w:rPr>
          <w:rFonts w:ascii="Futura Lt BT" w:hAnsi="Futura Lt BT" w:cs="Arial"/>
        </w:rPr>
        <w:tab/>
      </w:r>
      <w:r w:rsidRPr="00651A5B">
        <w:rPr>
          <w:rFonts w:ascii="Futura Lt BT" w:hAnsi="Futura Lt BT" w:cs="Arial"/>
        </w:rPr>
        <w:tab/>
        <w:t>Water Obstacle course</w:t>
      </w:r>
    </w:p>
    <w:p w14:paraId="333142FF" w14:textId="77777777" w:rsidR="00B0070F" w:rsidRPr="00651A5B" w:rsidRDefault="00B0070F" w:rsidP="00B0070F">
      <w:pPr>
        <w:rPr>
          <w:rFonts w:ascii="Futura Lt BT" w:hAnsi="Futura Lt BT" w:cs="Arial"/>
        </w:rPr>
      </w:pPr>
      <w:r w:rsidRPr="00651A5B">
        <w:rPr>
          <w:rFonts w:ascii="Futura Lt BT" w:hAnsi="Futura Lt BT" w:cs="Arial"/>
        </w:rPr>
        <w:lastRenderedPageBreak/>
        <w:t>Term 2</w:t>
      </w:r>
      <w:r w:rsidRPr="00651A5B">
        <w:rPr>
          <w:rFonts w:ascii="Futura Lt BT" w:hAnsi="Futura Lt BT" w:cs="Arial"/>
        </w:rPr>
        <w:tab/>
      </w:r>
      <w:r w:rsidRPr="00651A5B">
        <w:rPr>
          <w:rFonts w:ascii="Futura Lt BT" w:hAnsi="Futura Lt BT" w:cs="Arial"/>
        </w:rPr>
        <w:tab/>
      </w:r>
      <w:r w:rsidRPr="00651A5B">
        <w:rPr>
          <w:rFonts w:ascii="Futura Lt BT" w:hAnsi="Futura Lt BT" w:cs="Arial"/>
        </w:rPr>
        <w:tab/>
        <w:t>Minute-to-win-it</w:t>
      </w:r>
    </w:p>
    <w:p w14:paraId="03E40469" w14:textId="77777777" w:rsidR="00B0070F" w:rsidRPr="00651A5B" w:rsidRDefault="00B0070F" w:rsidP="00B0070F">
      <w:pPr>
        <w:rPr>
          <w:rFonts w:ascii="Futura Lt BT" w:hAnsi="Futura Lt BT" w:cs="Arial"/>
        </w:rPr>
      </w:pPr>
      <w:r w:rsidRPr="00651A5B">
        <w:rPr>
          <w:rFonts w:ascii="Futura Lt BT" w:hAnsi="Futura Lt BT" w:cs="Arial"/>
        </w:rPr>
        <w:t>Term 3</w:t>
      </w:r>
      <w:r w:rsidRPr="00651A5B">
        <w:rPr>
          <w:rFonts w:ascii="Futura Lt BT" w:hAnsi="Futura Lt BT" w:cs="Arial"/>
        </w:rPr>
        <w:tab/>
      </w:r>
      <w:r w:rsidRPr="00651A5B">
        <w:rPr>
          <w:rFonts w:ascii="Futura Lt BT" w:hAnsi="Futura Lt BT" w:cs="Arial"/>
        </w:rPr>
        <w:tab/>
      </w:r>
      <w:r w:rsidRPr="00651A5B">
        <w:rPr>
          <w:rFonts w:ascii="Futura Lt BT" w:hAnsi="Futura Lt BT" w:cs="Arial"/>
        </w:rPr>
        <w:tab/>
        <w:t>Amazing Race Scavenger Hunt</w:t>
      </w:r>
    </w:p>
    <w:p w14:paraId="5D89E677" w14:textId="77777777" w:rsidR="00B0070F" w:rsidRPr="00651A5B" w:rsidRDefault="00B0070F" w:rsidP="00B0070F">
      <w:pPr>
        <w:rPr>
          <w:rFonts w:ascii="Futura Lt BT" w:hAnsi="Futura Lt BT" w:cs="Arial"/>
          <w:szCs w:val="22"/>
        </w:rPr>
      </w:pPr>
      <w:r w:rsidRPr="00651A5B">
        <w:rPr>
          <w:rFonts w:ascii="Futura Lt BT" w:hAnsi="Futura Lt BT" w:cs="Arial"/>
        </w:rPr>
        <w:t>Term 4</w:t>
      </w:r>
      <w:r w:rsidRPr="00651A5B">
        <w:rPr>
          <w:rFonts w:ascii="Futura Lt BT" w:hAnsi="Futura Lt BT" w:cs="Arial"/>
        </w:rPr>
        <w:tab/>
      </w:r>
      <w:r w:rsidRPr="00651A5B">
        <w:rPr>
          <w:rFonts w:ascii="Futura Lt BT" w:hAnsi="Futura Lt BT" w:cs="Arial"/>
        </w:rPr>
        <w:tab/>
      </w:r>
      <w:r w:rsidRPr="00651A5B">
        <w:rPr>
          <w:rFonts w:ascii="Futura Lt BT" w:hAnsi="Futura Lt BT" w:cs="Arial"/>
        </w:rPr>
        <w:tab/>
      </w:r>
      <w:r>
        <w:rPr>
          <w:rFonts w:ascii="Futura Lt BT" w:hAnsi="Futura Lt BT" w:cs="Arial"/>
        </w:rPr>
        <w:t>Eastern Foreshore Play Experience</w:t>
      </w:r>
    </w:p>
    <w:p w14:paraId="667B8983" w14:textId="77777777" w:rsidR="001F783F" w:rsidRPr="001F783F" w:rsidRDefault="001F783F">
      <w:pPr>
        <w:rPr>
          <w:sz w:val="100"/>
          <w:szCs w:val="100"/>
        </w:rPr>
      </w:pPr>
    </w:p>
    <w:sectPr w:rsidR="001F783F" w:rsidRPr="001F78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B470" w14:textId="77777777" w:rsidR="00D87875" w:rsidRDefault="00D87875" w:rsidP="001F783F">
      <w:r>
        <w:separator/>
      </w:r>
    </w:p>
  </w:endnote>
  <w:endnote w:type="continuationSeparator" w:id="0">
    <w:p w14:paraId="5616F96C" w14:textId="77777777" w:rsidR="00D87875" w:rsidRDefault="00D87875" w:rsidP="001F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8B33" w14:textId="77777777" w:rsidR="00D87875" w:rsidRDefault="00D87875" w:rsidP="001F783F">
      <w:r>
        <w:separator/>
      </w:r>
    </w:p>
  </w:footnote>
  <w:footnote w:type="continuationSeparator" w:id="0">
    <w:p w14:paraId="5E39A044" w14:textId="77777777" w:rsidR="00D87875" w:rsidRDefault="00D87875" w:rsidP="001F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E37" w14:textId="3AFF2E2A" w:rsidR="001F783F" w:rsidRDefault="001F783F">
    <w:pPr>
      <w:pStyle w:val="Header"/>
    </w:pPr>
    <w:r>
      <w:rPr>
        <w:noProof/>
      </w:rPr>
      <w:drawing>
        <wp:anchor distT="0" distB="0" distL="114300" distR="114300" simplePos="0" relativeHeight="251658240" behindDoc="0" locked="0" layoutInCell="1" allowOverlap="1" wp14:anchorId="6A9AC943" wp14:editId="7AAD2FEB">
          <wp:simplePos x="0" y="0"/>
          <wp:positionH relativeFrom="column">
            <wp:posOffset>-895350</wp:posOffset>
          </wp:positionH>
          <wp:positionV relativeFrom="paragraph">
            <wp:posOffset>-421409</wp:posOffset>
          </wp:positionV>
          <wp:extent cx="7501255" cy="10604500"/>
          <wp:effectExtent l="0" t="0" r="0" b="0"/>
          <wp:wrapThrough wrapText="bothSides">
            <wp:wrapPolygon edited="0">
              <wp:start x="0" y="0"/>
              <wp:lineTo x="0" y="19867"/>
              <wp:lineTo x="219" y="20281"/>
              <wp:lineTo x="549" y="20695"/>
              <wp:lineTo x="1134" y="21109"/>
              <wp:lineTo x="1170" y="21160"/>
              <wp:lineTo x="2231" y="21548"/>
              <wp:lineTo x="2487" y="21574"/>
              <wp:lineTo x="2596" y="21574"/>
              <wp:lineTo x="4023" y="21574"/>
              <wp:lineTo x="4169" y="21574"/>
              <wp:lineTo x="4535" y="21522"/>
              <wp:lineTo x="5485" y="21160"/>
              <wp:lineTo x="5522" y="21109"/>
              <wp:lineTo x="6107" y="20695"/>
              <wp:lineTo x="6436" y="20281"/>
              <wp:lineTo x="6656" y="19867"/>
              <wp:lineTo x="6729" y="19453"/>
              <wp:lineTo x="6802" y="17797"/>
              <wp:lineTo x="6802" y="0"/>
              <wp:lineTo x="0" y="0"/>
            </wp:wrapPolygon>
          </wp:wrapThrough>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1255" cy="1060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A62E1"/>
    <w:multiLevelType w:val="hybridMultilevel"/>
    <w:tmpl w:val="251ABD0C"/>
    <w:lvl w:ilvl="0" w:tplc="3E603312">
      <w:numFmt w:val="bullet"/>
      <w:lvlText w:val=""/>
      <w:lvlJc w:val="left"/>
      <w:pPr>
        <w:tabs>
          <w:tab w:val="num" w:pos="360"/>
        </w:tabs>
        <w:ind w:left="360" w:hanging="360"/>
      </w:pPr>
      <w:rPr>
        <w:rFonts w:ascii="Symbol" w:eastAsia="Times New Roman" w:hAnsi="Symbol" w:cs="Arial" w:hint="default"/>
      </w:rPr>
    </w:lvl>
    <w:lvl w:ilvl="1" w:tplc="0C090003" w:tentative="1">
      <w:start w:val="1"/>
      <w:numFmt w:val="bullet"/>
      <w:lvlText w:val="o"/>
      <w:lvlJc w:val="left"/>
      <w:pPr>
        <w:tabs>
          <w:tab w:val="num" w:pos="1396"/>
        </w:tabs>
        <w:ind w:left="1396" w:hanging="360"/>
      </w:pPr>
      <w:rPr>
        <w:rFonts w:ascii="Courier New" w:hAnsi="Courier New" w:cs="Courier New" w:hint="default"/>
      </w:rPr>
    </w:lvl>
    <w:lvl w:ilvl="2" w:tplc="0C090005" w:tentative="1">
      <w:start w:val="1"/>
      <w:numFmt w:val="bullet"/>
      <w:lvlText w:val=""/>
      <w:lvlJc w:val="left"/>
      <w:pPr>
        <w:tabs>
          <w:tab w:val="num" w:pos="2116"/>
        </w:tabs>
        <w:ind w:left="2116" w:hanging="360"/>
      </w:pPr>
      <w:rPr>
        <w:rFonts w:ascii="Wingdings" w:hAnsi="Wingdings" w:hint="default"/>
      </w:rPr>
    </w:lvl>
    <w:lvl w:ilvl="3" w:tplc="0C090001">
      <w:start w:val="1"/>
      <w:numFmt w:val="bullet"/>
      <w:lvlText w:val=""/>
      <w:lvlJc w:val="left"/>
      <w:pPr>
        <w:tabs>
          <w:tab w:val="num" w:pos="2836"/>
        </w:tabs>
        <w:ind w:left="2836" w:hanging="360"/>
      </w:pPr>
      <w:rPr>
        <w:rFonts w:ascii="Symbol" w:hAnsi="Symbol" w:hint="default"/>
      </w:rPr>
    </w:lvl>
    <w:lvl w:ilvl="4" w:tplc="0C090003" w:tentative="1">
      <w:start w:val="1"/>
      <w:numFmt w:val="bullet"/>
      <w:lvlText w:val="o"/>
      <w:lvlJc w:val="left"/>
      <w:pPr>
        <w:tabs>
          <w:tab w:val="num" w:pos="3556"/>
        </w:tabs>
        <w:ind w:left="3556" w:hanging="360"/>
      </w:pPr>
      <w:rPr>
        <w:rFonts w:ascii="Courier New" w:hAnsi="Courier New" w:cs="Courier New" w:hint="default"/>
      </w:rPr>
    </w:lvl>
    <w:lvl w:ilvl="5" w:tplc="0C090005" w:tentative="1">
      <w:start w:val="1"/>
      <w:numFmt w:val="bullet"/>
      <w:lvlText w:val=""/>
      <w:lvlJc w:val="left"/>
      <w:pPr>
        <w:tabs>
          <w:tab w:val="num" w:pos="4276"/>
        </w:tabs>
        <w:ind w:left="4276" w:hanging="360"/>
      </w:pPr>
      <w:rPr>
        <w:rFonts w:ascii="Wingdings" w:hAnsi="Wingdings" w:hint="default"/>
      </w:rPr>
    </w:lvl>
    <w:lvl w:ilvl="6" w:tplc="0C090001" w:tentative="1">
      <w:start w:val="1"/>
      <w:numFmt w:val="bullet"/>
      <w:lvlText w:val=""/>
      <w:lvlJc w:val="left"/>
      <w:pPr>
        <w:tabs>
          <w:tab w:val="num" w:pos="4996"/>
        </w:tabs>
        <w:ind w:left="4996" w:hanging="360"/>
      </w:pPr>
      <w:rPr>
        <w:rFonts w:ascii="Symbol" w:hAnsi="Symbol" w:hint="default"/>
      </w:rPr>
    </w:lvl>
    <w:lvl w:ilvl="7" w:tplc="0C090003" w:tentative="1">
      <w:start w:val="1"/>
      <w:numFmt w:val="bullet"/>
      <w:lvlText w:val="o"/>
      <w:lvlJc w:val="left"/>
      <w:pPr>
        <w:tabs>
          <w:tab w:val="num" w:pos="5716"/>
        </w:tabs>
        <w:ind w:left="5716" w:hanging="360"/>
      </w:pPr>
      <w:rPr>
        <w:rFonts w:ascii="Courier New" w:hAnsi="Courier New" w:cs="Courier New" w:hint="default"/>
      </w:rPr>
    </w:lvl>
    <w:lvl w:ilvl="8" w:tplc="0C090005" w:tentative="1">
      <w:start w:val="1"/>
      <w:numFmt w:val="bullet"/>
      <w:lvlText w:val=""/>
      <w:lvlJc w:val="left"/>
      <w:pPr>
        <w:tabs>
          <w:tab w:val="num" w:pos="6436"/>
        </w:tabs>
        <w:ind w:left="6436" w:hanging="360"/>
      </w:pPr>
      <w:rPr>
        <w:rFonts w:ascii="Wingdings" w:hAnsi="Wingdings" w:hint="default"/>
      </w:rPr>
    </w:lvl>
  </w:abstractNum>
  <w:num w:numId="1" w16cid:durableId="24086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3F"/>
    <w:rsid w:val="001F783F"/>
    <w:rsid w:val="00442AAA"/>
    <w:rsid w:val="00B0070F"/>
    <w:rsid w:val="00D87875"/>
    <w:rsid w:val="00E47265"/>
    <w:rsid w:val="00F85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CFC1"/>
  <w15:chartTrackingRefBased/>
  <w15:docId w15:val="{F577E279-51FC-004A-8A09-0240D3B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3F"/>
    <w:pPr>
      <w:tabs>
        <w:tab w:val="center" w:pos="4513"/>
        <w:tab w:val="right" w:pos="9026"/>
      </w:tabs>
    </w:pPr>
  </w:style>
  <w:style w:type="character" w:customStyle="1" w:styleId="HeaderChar">
    <w:name w:val="Header Char"/>
    <w:basedOn w:val="DefaultParagraphFont"/>
    <w:link w:val="Header"/>
    <w:uiPriority w:val="99"/>
    <w:rsid w:val="001F783F"/>
  </w:style>
  <w:style w:type="paragraph" w:styleId="Footer">
    <w:name w:val="footer"/>
    <w:basedOn w:val="Normal"/>
    <w:link w:val="FooterChar"/>
    <w:uiPriority w:val="99"/>
    <w:unhideWhenUsed/>
    <w:rsid w:val="001F783F"/>
    <w:pPr>
      <w:tabs>
        <w:tab w:val="center" w:pos="4513"/>
        <w:tab w:val="right" w:pos="9026"/>
      </w:tabs>
    </w:pPr>
  </w:style>
  <w:style w:type="character" w:customStyle="1" w:styleId="FooterChar">
    <w:name w:val="Footer Char"/>
    <w:basedOn w:val="DefaultParagraphFont"/>
    <w:link w:val="Footer"/>
    <w:uiPriority w:val="99"/>
    <w:rsid w:val="001F783F"/>
  </w:style>
  <w:style w:type="paragraph" w:styleId="ListParagraph">
    <w:name w:val="List Paragraph"/>
    <w:basedOn w:val="Normal"/>
    <w:uiPriority w:val="34"/>
    <w:qFormat/>
    <w:rsid w:val="00B0070F"/>
    <w:pPr>
      <w:ind w:left="720"/>
      <w:contextualSpacing/>
    </w:pPr>
    <w:rPr>
      <w:rFonts w:ascii="Times New Roman" w:eastAsia="Times New Roman" w:hAnsi="Times New Roman" w:cs="Times New Roman"/>
      <w:color w:val="212120"/>
      <w:kern w:val="28"/>
      <w:sz w:val="20"/>
      <w:szCs w:val="20"/>
      <w:lang w:val="en-US"/>
    </w:rPr>
  </w:style>
  <w:style w:type="paragraph" w:styleId="IntenseQuote">
    <w:name w:val="Intense Quote"/>
    <w:basedOn w:val="Normal"/>
    <w:next w:val="Normal"/>
    <w:link w:val="IntenseQuoteChar"/>
    <w:uiPriority w:val="30"/>
    <w:qFormat/>
    <w:rsid w:val="00B0070F"/>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i/>
      <w:iCs/>
      <w:color w:val="4472C4" w:themeColor="accent1"/>
      <w:kern w:val="28"/>
      <w:sz w:val="20"/>
      <w:szCs w:val="20"/>
      <w:lang w:val="en-US"/>
    </w:rPr>
  </w:style>
  <w:style w:type="character" w:customStyle="1" w:styleId="IntenseQuoteChar">
    <w:name w:val="Intense Quote Char"/>
    <w:basedOn w:val="DefaultParagraphFont"/>
    <w:link w:val="IntenseQuote"/>
    <w:uiPriority w:val="30"/>
    <w:rsid w:val="00B0070F"/>
    <w:rPr>
      <w:rFonts w:ascii="Times New Roman" w:eastAsia="Times New Roman" w:hAnsi="Times New Roman" w:cs="Times New Roman"/>
      <w:i/>
      <w:iCs/>
      <w:color w:val="4472C4" w:themeColor="accent1"/>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Kerimofski</dc:creator>
  <cp:keywords/>
  <dc:description/>
  <cp:lastModifiedBy>DONE Jess [Mandurah Primary School]</cp:lastModifiedBy>
  <cp:revision>2</cp:revision>
  <dcterms:created xsi:type="dcterms:W3CDTF">2023-11-16T06:41:00Z</dcterms:created>
  <dcterms:modified xsi:type="dcterms:W3CDTF">2023-11-16T06:41:00Z</dcterms:modified>
</cp:coreProperties>
</file>